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1C6E" w:rsidRPr="00EF56FF" w:rsidRDefault="00A11C6E" w:rsidP="00244981">
      <w:pPr>
        <w:pStyle w:val="Heading1"/>
        <w:spacing w:before="0" w:after="0" w:line="276" w:lineRule="auto"/>
        <w:jc w:val="left"/>
        <w:rPr>
          <w:lang w:val="lv-LV"/>
        </w:rPr>
      </w:pPr>
      <w:r w:rsidRPr="00BD62D9">
        <w:rPr>
          <w:lang w:val="lv-LV"/>
        </w:rPr>
        <w:t>"</w:t>
      </w:r>
      <w:r w:rsidRPr="00EF56FF">
        <w:rPr>
          <w:lang w:val="lv-LV"/>
        </w:rPr>
        <w:t>Wirtgen W 100 CFi</w:t>
      </w:r>
      <w:r w:rsidRPr="00BD62D9">
        <w:rPr>
          <w:lang w:val="lv-LV"/>
        </w:rPr>
        <w:t>"</w:t>
      </w:r>
      <w:r w:rsidRPr="00EF56FF">
        <w:rPr>
          <w:lang w:val="lv-LV"/>
        </w:rPr>
        <w:t>: Īpašs uzdevums kompaktajai frēzēšanas mašīnai, veicot platjoslas tīkla paplašināšanu</w:t>
      </w:r>
    </w:p>
    <w:p w:rsidR="00A11C6E" w:rsidRPr="00EF56FF" w:rsidRDefault="00A11C6E" w:rsidP="002E765F">
      <w:pPr>
        <w:pStyle w:val="Text"/>
        <w:rPr>
          <w:lang w:val="lv-LV"/>
        </w:rPr>
      </w:pPr>
    </w:p>
    <w:p w:rsidR="00A11C6E" w:rsidRPr="00EF56FF" w:rsidRDefault="00A11C6E" w:rsidP="007658CA">
      <w:pPr>
        <w:pStyle w:val="Text"/>
        <w:spacing w:line="276" w:lineRule="auto"/>
        <w:rPr>
          <w:lang w:val="lv-LV" w:eastAsia="de-DE"/>
        </w:rPr>
      </w:pPr>
      <w:r w:rsidRPr="00EF56FF">
        <w:rPr>
          <w:rFonts w:cs="AvenirNextLTPro-Medium"/>
          <w:b/>
          <w:szCs w:val="22"/>
          <w:lang w:val="lv-LV"/>
        </w:rPr>
        <w:t>Austrijā kompaktā frēzēšanas mašīna “Wirtgen W 100 CFi” ar dziļās frēzēšanas iekārtu tiek izmantota tranšeju rakšanai pirms platjoslas kabeļu ieguldīšanas – tieši pirms tiek nofrēzētas veselas ietves.</w:t>
      </w:r>
    </w:p>
    <w:p w:rsidR="00A11C6E" w:rsidRPr="00EF56FF" w:rsidRDefault="00A11C6E" w:rsidP="00244981">
      <w:pPr>
        <w:pStyle w:val="Text"/>
        <w:spacing w:line="276" w:lineRule="auto"/>
        <w:rPr>
          <w:lang w:val="lv-LV" w:eastAsia="de-DE"/>
        </w:rPr>
      </w:pPr>
    </w:p>
    <w:p w:rsidR="00A11C6E" w:rsidRPr="00EF56FF" w:rsidRDefault="00A11C6E" w:rsidP="00260407">
      <w:pPr>
        <w:autoSpaceDE w:val="0"/>
        <w:autoSpaceDN w:val="0"/>
        <w:adjustRightInd w:val="0"/>
        <w:spacing w:line="276" w:lineRule="auto"/>
        <w:jc w:val="both"/>
        <w:rPr>
          <w:rFonts w:cs="AvenirNextLTPro-Regular"/>
          <w:w w:val="98"/>
          <w:sz w:val="22"/>
          <w:szCs w:val="22"/>
          <w:lang w:val="lv-LV"/>
        </w:rPr>
      </w:pPr>
      <w:r w:rsidRPr="00EF56FF">
        <w:rPr>
          <w:rFonts w:cs="AvenirNextLTPro-Regular"/>
          <w:w w:val="98"/>
          <w:sz w:val="22"/>
          <w:szCs w:val="22"/>
          <w:lang w:val="lv-LV"/>
        </w:rPr>
        <w:t>Visā pasaulē strauji pieaug optiskās šķiedras kabeļu izplatība, un Augšaustrijas apgabals Šērdinga, kas atrodas netālu no Vācijas robežas, nav nekāds izņēmums. Arī šeit kopienām tiek nodrošināta piekļuve platjoslas internetam. Engelhartscelle ir otrā kopiena, kas varēs novērtēt šīs nākotnes tehnoloģijas priekšrocības. Arī darbuzņēmējs</w:t>
      </w:r>
      <w:r>
        <w:rPr>
          <w:rFonts w:cs="AvenirNextLTPro-Regular"/>
          <w:w w:val="98"/>
          <w:sz w:val="22"/>
          <w:szCs w:val="22"/>
          <w:lang w:val="lv-LV"/>
        </w:rPr>
        <w:t> </w:t>
      </w:r>
      <w:r w:rsidRPr="00EF56FF">
        <w:rPr>
          <w:rFonts w:cs="AvenirNextLTPro-Regular"/>
          <w:w w:val="98"/>
          <w:sz w:val="22"/>
          <w:szCs w:val="22"/>
          <w:lang w:val="lv-LV"/>
        </w:rPr>
        <w:t>– Lincas uzņēmums “Hemmelmair Frästechnik GmbH” – izmanto progresīvās tehnoloģijas, kas šajā gadījumā ir izgatavotas no tērauda un karbīda. Vietējā mēroga ceļu būves darbiem frēzēšanas pakalpojumu sniedzējs izmanto “W 100 CFi” – jaunākās paaudzes kompaktās frēzēšanas mašīnas modeli, kas aprīkots ar dziļās frēzēšanas iekārtu, ko “WIRTGEN” īpaši izstrādāja šim pielietojumam.</w:t>
      </w:r>
    </w:p>
    <w:p w:rsidR="00A11C6E" w:rsidRPr="00EF56FF" w:rsidRDefault="00A11C6E" w:rsidP="00AE43AB">
      <w:pPr>
        <w:autoSpaceDE w:val="0"/>
        <w:autoSpaceDN w:val="0"/>
        <w:adjustRightInd w:val="0"/>
        <w:spacing w:line="276" w:lineRule="auto"/>
        <w:jc w:val="both"/>
        <w:rPr>
          <w:rFonts w:cs="AvenirNextLTPro-Regular"/>
          <w:sz w:val="22"/>
          <w:szCs w:val="22"/>
          <w:lang w:val="lv-LV"/>
        </w:rPr>
      </w:pPr>
    </w:p>
    <w:p w:rsidR="00A11C6E" w:rsidRPr="00EF56FF" w:rsidRDefault="00A11C6E" w:rsidP="00AE43AB">
      <w:pPr>
        <w:autoSpaceDE w:val="0"/>
        <w:autoSpaceDN w:val="0"/>
        <w:adjustRightInd w:val="0"/>
        <w:spacing w:line="276" w:lineRule="auto"/>
        <w:jc w:val="both"/>
        <w:rPr>
          <w:rFonts w:cs="AvenirNextLTPro-Bold"/>
          <w:b/>
          <w:bCs/>
          <w:sz w:val="22"/>
          <w:szCs w:val="22"/>
          <w:lang w:val="lv-LV"/>
        </w:rPr>
      </w:pPr>
      <w:r w:rsidRPr="00EF56FF">
        <w:rPr>
          <w:rFonts w:cs="AvenirNextLTPro-Bold"/>
          <w:b/>
          <w:sz w:val="22"/>
          <w:szCs w:val="22"/>
          <w:lang w:val="lv-LV"/>
        </w:rPr>
        <w:t>Ātra pāreja starp tranšeju rakšanu un remontu</w:t>
      </w:r>
    </w:p>
    <w:p w:rsidR="00A11C6E" w:rsidRPr="00EF56FF" w:rsidRDefault="00A11C6E" w:rsidP="00260407">
      <w:pPr>
        <w:autoSpaceDE w:val="0"/>
        <w:autoSpaceDN w:val="0"/>
        <w:adjustRightInd w:val="0"/>
        <w:spacing w:line="276" w:lineRule="auto"/>
        <w:jc w:val="both"/>
        <w:rPr>
          <w:rFonts w:cs="AvenirNextLTPro-Regular"/>
          <w:sz w:val="22"/>
          <w:szCs w:val="22"/>
          <w:lang w:val="lv-LV"/>
        </w:rPr>
      </w:pPr>
      <w:r w:rsidRPr="00EF56FF">
        <w:rPr>
          <w:rFonts w:cs="AvenirNextLTPro-Regular"/>
          <w:sz w:val="22"/>
          <w:szCs w:val="22"/>
          <w:lang w:val="lv-LV"/>
        </w:rPr>
        <w:t>"Mūsu uzņēmuma ekspluatācijā ir 15 “WIRTGEN” aukstās frēzēšanas mašīnas. Mūsu ilgtermiņa sadarbības laikā mēs esam augstu novērtējuši uzņēmuma risinājumu kompetenci, un tas mūs rosināja arī šajā gadījumā, strādājot Austrijā, vērsties pie “WIRTGEN GROUP”," skaidro “Hemmelmair” ģenerāldirektors Manfrēds Grosings (</w:t>
      </w:r>
      <w:r w:rsidRPr="00EF56FF">
        <w:rPr>
          <w:rFonts w:cs="AvenirNextLTPro-Regular"/>
          <w:i/>
          <w:sz w:val="22"/>
          <w:szCs w:val="22"/>
          <w:lang w:val="lv-LV"/>
        </w:rPr>
        <w:t>Manfred Grössing</w:t>
      </w:r>
      <w:r w:rsidRPr="00EF56FF">
        <w:rPr>
          <w:rFonts w:cs="AvenirNextLTPro-Regular"/>
          <w:sz w:val="22"/>
          <w:szCs w:val="22"/>
          <w:lang w:val="lv-LV"/>
        </w:rPr>
        <w:t>) . Kad prasības bija apspriestas ar “WIRTGEN” produktu vadības komandu, konstruktoru nodaļai zīmola galvenajā birojā Vācijā tika dots izstrādes uzdevums. "Mēs vēlējāmies, lai mūsu klientiem būtu iespēja izmantot frēzēšanas mašīnu elastīgi, t.i. tai jāspēj pārslēgties atpakaļ uz parastajiem remonta darbiem pēc iespējas ātrāk," saka “WIRTGEN GROUP” Austrijas filiāles pārdošanas un servisa uzņēmuma klientu apkalpošanas vadītājs Manfrēds Štīglers (</w:t>
      </w:r>
      <w:r w:rsidRPr="00EF56FF">
        <w:rPr>
          <w:rFonts w:cs="AvenirNextLTPro-Regular"/>
          <w:i/>
          <w:sz w:val="22"/>
          <w:szCs w:val="22"/>
          <w:lang w:val="lv-LV"/>
        </w:rPr>
        <w:t>Manfred Stiegler</w:t>
      </w:r>
      <w:r w:rsidRPr="00EF56FF">
        <w:rPr>
          <w:rFonts w:cs="AvenirNextLTPro-Regular"/>
          <w:sz w:val="22"/>
          <w:szCs w:val="22"/>
          <w:lang w:val="lv-LV"/>
        </w:rPr>
        <w:t>).</w:t>
      </w:r>
    </w:p>
    <w:p w:rsidR="00A11C6E" w:rsidRPr="00EF56FF" w:rsidRDefault="00A11C6E" w:rsidP="00AE43AB">
      <w:pPr>
        <w:autoSpaceDE w:val="0"/>
        <w:autoSpaceDN w:val="0"/>
        <w:adjustRightInd w:val="0"/>
        <w:spacing w:line="276" w:lineRule="auto"/>
        <w:jc w:val="both"/>
        <w:rPr>
          <w:rFonts w:cs="AvenirNextLTPro-Regular"/>
          <w:sz w:val="22"/>
          <w:szCs w:val="22"/>
          <w:lang w:val="lv-LV"/>
        </w:rPr>
      </w:pPr>
    </w:p>
    <w:p w:rsidR="00A11C6E" w:rsidRPr="00EF56FF" w:rsidRDefault="00A11C6E" w:rsidP="00AE43AB">
      <w:pPr>
        <w:autoSpaceDE w:val="0"/>
        <w:autoSpaceDN w:val="0"/>
        <w:adjustRightInd w:val="0"/>
        <w:spacing w:line="276" w:lineRule="auto"/>
        <w:jc w:val="both"/>
        <w:rPr>
          <w:rFonts w:cs="AvenirNextLTPro-Bold"/>
          <w:b/>
          <w:bCs/>
          <w:sz w:val="22"/>
          <w:szCs w:val="22"/>
          <w:lang w:val="lv-LV"/>
        </w:rPr>
      </w:pPr>
      <w:r w:rsidRPr="00EF56FF">
        <w:rPr>
          <w:rFonts w:cs="AvenirNextLTPro-Bold"/>
          <w:b/>
          <w:sz w:val="22"/>
          <w:szCs w:val="22"/>
          <w:lang w:val="lv-LV"/>
        </w:rPr>
        <w:t>Risinājums tranšeju rakšanai: jauns “Wirtgen” frēzēšanas rats</w:t>
      </w:r>
    </w:p>
    <w:p w:rsidR="00A11C6E" w:rsidRPr="00EF56FF" w:rsidRDefault="00A11C6E" w:rsidP="006E6AE0">
      <w:pPr>
        <w:autoSpaceDE w:val="0"/>
        <w:autoSpaceDN w:val="0"/>
        <w:adjustRightInd w:val="0"/>
        <w:spacing w:line="276" w:lineRule="auto"/>
        <w:jc w:val="both"/>
        <w:rPr>
          <w:rFonts w:cs="AvenirNextLTPro-Regular"/>
          <w:sz w:val="22"/>
          <w:szCs w:val="22"/>
          <w:lang w:val="lv-LV"/>
        </w:rPr>
      </w:pPr>
      <w:r w:rsidRPr="00EF56FF">
        <w:rPr>
          <w:rFonts w:cs="AvenirNextLTPro-Regular"/>
          <w:sz w:val="22"/>
          <w:szCs w:val="22"/>
          <w:lang w:val="lv-LV"/>
        </w:rPr>
        <w:t>“W 100 CFi” bija nevainojams kandidāts darbam Augšaustrijā. Kā viena no jaunās paaudzes “WIRTGEN” kompaktajām frēzēšanas mašīnām, tā ietver daudz novatorisku papildu un automatizētu funkciju, kas lietotājiem nodrošina ļoti efektīvu atbalstu mašīnas ekspluatācijas un darba optimizācijas procesos. “WIRTGEN” izstrādāja īpašu risinājumu tranšeju rakšanas metodei. Aiz piekļautas kāpurķēdes labajā pusē ir uzstādīts korpuss, kurā atrodas šaurs frēzēšanas rats, kas aprīkots ar standarta W6 cērtēm. Ņemot vērā ļoti lielo frēzēšanas diametru (1620 mm), tā spēj izfrēzēt līdz pat 600 mm dziļus un 300 mm platus kanālus. Rotācijas frēzēšanas kustība transportē nofrēzēto materiālu uz augšu, kur tas tiek izsviests pa deflektora plāksni un tekni.</w:t>
      </w:r>
    </w:p>
    <w:p w:rsidR="00A11C6E" w:rsidRPr="00EF56FF" w:rsidRDefault="00A11C6E">
      <w:pPr>
        <w:rPr>
          <w:rFonts w:cs="AvenirNextLTPro-Regular"/>
          <w:sz w:val="22"/>
          <w:szCs w:val="22"/>
          <w:lang w:val="lv-LV"/>
        </w:rPr>
      </w:pPr>
      <w:r w:rsidRPr="00EF56FF">
        <w:rPr>
          <w:rFonts w:cs="AvenirNextLTPro-Regular"/>
          <w:sz w:val="22"/>
          <w:szCs w:val="22"/>
          <w:lang w:val="lv-LV"/>
        </w:rPr>
        <w:br w:type="page"/>
      </w:r>
    </w:p>
    <w:p w:rsidR="00A11C6E" w:rsidRPr="00EF56FF" w:rsidRDefault="00A11C6E" w:rsidP="006E6AE0">
      <w:pPr>
        <w:autoSpaceDE w:val="0"/>
        <w:autoSpaceDN w:val="0"/>
        <w:adjustRightInd w:val="0"/>
        <w:spacing w:line="276" w:lineRule="auto"/>
        <w:jc w:val="both"/>
        <w:rPr>
          <w:rFonts w:cs="AvenirNextLTPro-Regular"/>
          <w:sz w:val="22"/>
          <w:szCs w:val="22"/>
          <w:lang w:val="lv-LV"/>
        </w:rPr>
      </w:pPr>
      <w:r w:rsidRPr="00EF56FF">
        <w:rPr>
          <w:rFonts w:cs="AvenirNextLTPro-Regular"/>
          <w:sz w:val="22"/>
          <w:szCs w:val="22"/>
          <w:lang w:val="lv-LV"/>
        </w:rPr>
        <w:t>Dziļās frēzēšanas iekārtu vada ar “W 100 CFi” tradicionālā vadības paneļa palīdzību. "Tas nozīmē, ka mašīnas operators var vadīt savu frēzēšanas mašīnu ierastajā veidā," paskaidro frēzēšanas tehnoloģijas projektēšanas un izstrādes daļas speciālists Andrēass Zalcs (</w:t>
      </w:r>
      <w:r w:rsidRPr="00EF56FF">
        <w:rPr>
          <w:rFonts w:cs="AvenirNextLTPro-Regular"/>
          <w:i/>
          <w:sz w:val="22"/>
          <w:szCs w:val="22"/>
          <w:lang w:val="lv-LV"/>
        </w:rPr>
        <w:t>Andreas Salz</w:t>
      </w:r>
      <w:r w:rsidRPr="00EF56FF">
        <w:rPr>
          <w:rFonts w:cs="AvenirNextLTPro-Regular"/>
          <w:sz w:val="22"/>
          <w:szCs w:val="22"/>
          <w:lang w:val="lv-LV"/>
        </w:rPr>
        <w:t>).</w:t>
      </w:r>
    </w:p>
    <w:p w:rsidR="00A11C6E" w:rsidRPr="00EF56FF" w:rsidRDefault="00A11C6E" w:rsidP="00AE43AB">
      <w:pPr>
        <w:autoSpaceDE w:val="0"/>
        <w:autoSpaceDN w:val="0"/>
        <w:adjustRightInd w:val="0"/>
        <w:spacing w:line="276" w:lineRule="auto"/>
        <w:jc w:val="both"/>
        <w:rPr>
          <w:rFonts w:cs="AvenirNextLTPro-Regular"/>
          <w:sz w:val="22"/>
          <w:szCs w:val="22"/>
          <w:lang w:val="lv-LV"/>
        </w:rPr>
      </w:pPr>
    </w:p>
    <w:p w:rsidR="00A11C6E" w:rsidRPr="00EF56FF" w:rsidRDefault="00A11C6E" w:rsidP="00AE43AB">
      <w:pPr>
        <w:autoSpaceDE w:val="0"/>
        <w:autoSpaceDN w:val="0"/>
        <w:adjustRightInd w:val="0"/>
        <w:spacing w:line="276" w:lineRule="auto"/>
        <w:jc w:val="both"/>
        <w:rPr>
          <w:rFonts w:cs="AvenirNextLTPro-Bold"/>
          <w:b/>
          <w:bCs/>
          <w:sz w:val="22"/>
          <w:szCs w:val="22"/>
          <w:lang w:val="lv-LV"/>
        </w:rPr>
      </w:pPr>
      <w:r w:rsidRPr="00EF56FF">
        <w:rPr>
          <w:rFonts w:cs="AvenirNextLTPro-Bold"/>
          <w:b/>
          <w:sz w:val="22"/>
          <w:szCs w:val="22"/>
          <w:lang w:val="lv-LV"/>
        </w:rPr>
        <w:t xml:space="preserve">Mašīna pielāgojama standarta un īpašās situācijās </w:t>
      </w:r>
    </w:p>
    <w:p w:rsidR="00A11C6E" w:rsidRPr="00EF56FF" w:rsidRDefault="00A11C6E" w:rsidP="00616507">
      <w:pPr>
        <w:autoSpaceDE w:val="0"/>
        <w:autoSpaceDN w:val="0"/>
        <w:adjustRightInd w:val="0"/>
        <w:spacing w:line="276" w:lineRule="auto"/>
        <w:jc w:val="both"/>
        <w:rPr>
          <w:rFonts w:cs="AvenirNextLTPro-Regular"/>
          <w:sz w:val="22"/>
          <w:szCs w:val="22"/>
          <w:lang w:val="lv-LV"/>
        </w:rPr>
      </w:pPr>
      <w:r w:rsidRPr="00EF56FF">
        <w:rPr>
          <w:rFonts w:cs="AvenirNextLTPro-Regular"/>
          <w:sz w:val="22"/>
          <w:szCs w:val="22"/>
          <w:lang w:val="lv-LV"/>
        </w:rPr>
        <w:t>“Hemmelmair” ģenerāldirektoru Manfrēdu Grosing</w:t>
      </w:r>
      <w:r>
        <w:rPr>
          <w:rFonts w:cs="AvenirNextLTPro-Regular"/>
          <w:sz w:val="22"/>
          <w:szCs w:val="22"/>
          <w:lang w:val="lv-LV"/>
        </w:rPr>
        <w:t>u uzreiz pārliecināja “WIRTGEN”</w:t>
      </w:r>
      <w:r w:rsidRPr="00EF56FF">
        <w:rPr>
          <w:rFonts w:cs="AvenirNextLTPro-Regular"/>
          <w:sz w:val="22"/>
          <w:szCs w:val="22"/>
          <w:lang w:val="lv-LV"/>
        </w:rPr>
        <w:t xml:space="preserve"> tranšeju rakšanas risinājums: "Vieglā dziļās frēzēšanas iekārtas montāža un demontāža, kā arī vienkāršā “W 100 CFi” transportēšana ļauj mums izmantot šo frēzēšanas mašīnu elastīgi un līdz ar to optimāli." Tieši tā noritēja darbi Augšaustrijā: neilgi pēc tranšeju rakšanas darba kompaktā frēzēšanas mašīna “W 100 CFi” tika izmantota lauku ceļa remontam. Pateicoties “W 100 CFi” izmaksu efektivitātei, arī šeit ir izdevies trāpīt desmitniekā, šajā gadījumā – galvenokārt pateicoties Elastīgajai frēzēšanas sistēmai (</w:t>
      </w:r>
      <w:r w:rsidRPr="001A4C14">
        <w:rPr>
          <w:rFonts w:cs="AvenirNextLTPro-Regular"/>
          <w:i/>
          <w:sz w:val="22"/>
          <w:szCs w:val="22"/>
          <w:lang w:val="lv-LV"/>
        </w:rPr>
        <w:t>Flexible Cutter System</w:t>
      </w:r>
      <w:r w:rsidRPr="00EF56FF">
        <w:rPr>
          <w:rFonts w:cs="AvenirNextLTPro-Regular"/>
          <w:sz w:val="22"/>
          <w:szCs w:val="22"/>
          <w:lang w:val="lv-LV"/>
        </w:rPr>
        <w:t>).</w:t>
      </w:r>
    </w:p>
    <w:p w:rsidR="00A11C6E" w:rsidRPr="00EF56FF" w:rsidRDefault="00A11C6E" w:rsidP="00AE43AB">
      <w:pPr>
        <w:autoSpaceDE w:val="0"/>
        <w:autoSpaceDN w:val="0"/>
        <w:adjustRightInd w:val="0"/>
        <w:spacing w:line="276" w:lineRule="auto"/>
        <w:jc w:val="both"/>
        <w:rPr>
          <w:rFonts w:cs="AvenirNextLTPro-Regular"/>
          <w:sz w:val="22"/>
          <w:szCs w:val="22"/>
          <w:lang w:val="lv-LV"/>
        </w:rPr>
      </w:pPr>
    </w:p>
    <w:p w:rsidR="00A11C6E" w:rsidRPr="00EF56FF" w:rsidRDefault="00A11C6E" w:rsidP="00CD2524">
      <w:pPr>
        <w:autoSpaceDE w:val="0"/>
        <w:autoSpaceDN w:val="0"/>
        <w:adjustRightInd w:val="0"/>
        <w:spacing w:line="276" w:lineRule="auto"/>
        <w:jc w:val="both"/>
        <w:rPr>
          <w:rFonts w:cs="AvenirNextLTPro-Regular"/>
          <w:i/>
          <w:sz w:val="22"/>
          <w:szCs w:val="22"/>
          <w:lang w:val="lv-LV"/>
        </w:rPr>
      </w:pPr>
      <w:r w:rsidRPr="00EF56FF">
        <w:rPr>
          <w:rFonts w:cs="AvenirNextLTPro-Regular"/>
          <w:i/>
          <w:sz w:val="22"/>
          <w:szCs w:val="22"/>
          <w:lang w:val="lv-LV"/>
        </w:rPr>
        <w:t>Elastīgā frēzēšanas sistēma: Maksimāls pielietojuma spektrs</w:t>
      </w:r>
    </w:p>
    <w:p w:rsidR="00A11C6E" w:rsidRPr="00EF56FF" w:rsidRDefault="00A11C6E" w:rsidP="00616507">
      <w:pPr>
        <w:autoSpaceDE w:val="0"/>
        <w:autoSpaceDN w:val="0"/>
        <w:adjustRightInd w:val="0"/>
        <w:spacing w:line="276" w:lineRule="auto"/>
        <w:jc w:val="both"/>
        <w:rPr>
          <w:rFonts w:cs="AvenirNextLTPro-Regular"/>
          <w:sz w:val="22"/>
          <w:szCs w:val="22"/>
          <w:lang w:val="lv-LV"/>
        </w:rPr>
      </w:pPr>
      <w:r w:rsidRPr="00EF56FF">
        <w:rPr>
          <w:rFonts w:cs="AvenirNextLTPro-Regular"/>
          <w:sz w:val="22"/>
          <w:szCs w:val="22"/>
          <w:lang w:val="lv-LV"/>
        </w:rPr>
        <w:t>“WIRTGEN” Elastīgā frēzēšanas sistēma (EFS) nodrošina optimālu risinājumu augstam mašīnas ražīguma izmantojumam: īsā laika posmā frēzēšanas veltnim var pielāgot dažādus rīku attālumus vai darba platumus. Atkarībā no mašīnas veida veltni iespējams nomainīt 0,5 līdz 1,5 stundās – piemēram, pārveidojot aukstās frēzēšanas mašīnu no standarta iekārtas par smalkās frēzēšanas mašīnu. Noņemt grambas no lauku ceļiem, sagatavot brauktuvi plānam pārklājumam, uzstādot smalko frēzēšanas veltni vai noņemt asfalta vai betona virsmu pārklājumu, uzstādot mikro smalko frēzēšanas veltni – visus minētos uzdevumus ir iespējams paveikt ar vienu aukstās frēzēšanas mašīnu. EFS frēzēšanas veltņu spektrs ir plašs, tādējādi nodrošinot aukstās frēzēšanas mašīnām daudzus pielietojumus.</w:t>
      </w:r>
    </w:p>
    <w:p w:rsidR="00A11C6E" w:rsidRPr="00EF56FF" w:rsidRDefault="00A11C6E" w:rsidP="00CD2524">
      <w:pPr>
        <w:autoSpaceDE w:val="0"/>
        <w:autoSpaceDN w:val="0"/>
        <w:adjustRightInd w:val="0"/>
        <w:spacing w:line="276" w:lineRule="auto"/>
        <w:jc w:val="both"/>
        <w:rPr>
          <w:rFonts w:cs="AvenirNextLTPro-Regular"/>
          <w:sz w:val="22"/>
          <w:szCs w:val="22"/>
          <w:lang w:val="lv-LV"/>
        </w:rPr>
      </w:pPr>
    </w:p>
    <w:p w:rsidR="00A11C6E" w:rsidRPr="00EF56FF" w:rsidRDefault="00A11C6E">
      <w:pPr>
        <w:rPr>
          <w:b/>
          <w:sz w:val="22"/>
          <w:szCs w:val="22"/>
          <w:lang w:val="lv-LV"/>
        </w:rPr>
      </w:pPr>
    </w:p>
    <w:p w:rsidR="00A11C6E" w:rsidRPr="00EF56FF" w:rsidRDefault="00A11C6E" w:rsidP="00C644CA">
      <w:pPr>
        <w:pStyle w:val="HeadlineFotos"/>
        <w:rPr>
          <w:lang w:val="lv-LV"/>
        </w:rPr>
      </w:pPr>
      <w:r w:rsidRPr="00EF56FF">
        <w:rPr>
          <w:caps w:val="0"/>
          <w:szCs w:val="22"/>
          <w:lang w:val="lv-LV"/>
        </w:rPr>
        <w:t>Fotogrāfijas</w:t>
      </w:r>
      <w:r w:rsidRPr="00EF56FF">
        <w:rPr>
          <w:lang w:val="lv-LV"/>
        </w:rPr>
        <w:t>:</w:t>
      </w:r>
    </w:p>
    <w:tbl>
      <w:tblPr>
        <w:tblW w:w="0" w:type="auto"/>
        <w:tblCellSpacing w:w="71" w:type="dxa"/>
        <w:tblCellMar>
          <w:left w:w="0" w:type="dxa"/>
          <w:right w:w="0" w:type="dxa"/>
        </w:tblCellMar>
        <w:tblLook w:val="00A0"/>
      </w:tblPr>
      <w:tblGrid>
        <w:gridCol w:w="4982"/>
        <w:gridCol w:w="4826"/>
      </w:tblGrid>
      <w:tr w:rsidR="00A11C6E" w:rsidRPr="00EF56FF" w:rsidTr="0026225F">
        <w:trPr>
          <w:tblCellSpacing w:w="71" w:type="dxa"/>
        </w:trPr>
        <w:tc>
          <w:tcPr>
            <w:tcW w:w="4769" w:type="dxa"/>
            <w:tcBorders>
              <w:right w:val="single" w:sz="4" w:space="0" w:color="auto"/>
            </w:tcBorders>
          </w:tcPr>
          <w:p w:rsidR="00A11C6E" w:rsidRPr="00EF56FF" w:rsidRDefault="00A11C6E" w:rsidP="00371647">
            <w:pPr>
              <w:rPr>
                <w:szCs w:val="20"/>
                <w:lang w:val="lv-LV"/>
              </w:rPr>
            </w:pPr>
            <w:r w:rsidRPr="00EF56FF">
              <w:rPr>
                <w:szCs w:val="20"/>
                <w:lang w:val="lv-LV" w:eastAsia="lv-LV"/>
              </w:rPr>
              <w:pict>
                <v:shape id="Bild 1" o:spid="_x0000_i1027" type="#_x0000_t75" style="width:189pt;height:150.75pt;visibility:visible">
                  <v:imagedata r:id="rId7" o:title=""/>
                </v:shape>
              </w:pict>
            </w:r>
          </w:p>
        </w:tc>
        <w:tc>
          <w:tcPr>
            <w:tcW w:w="4613" w:type="dxa"/>
          </w:tcPr>
          <w:p w:rsidR="00A11C6E" w:rsidRPr="00EF56FF" w:rsidRDefault="00A11C6E" w:rsidP="00371647">
            <w:pPr>
              <w:pStyle w:val="Heading3"/>
              <w:rPr>
                <w:lang w:val="lv-LV"/>
              </w:rPr>
            </w:pPr>
            <w:r w:rsidRPr="00EF56FF">
              <w:rPr>
                <w:lang w:val="lv-LV"/>
              </w:rPr>
              <w:t>W100CFi_01005</w:t>
            </w:r>
          </w:p>
          <w:p w:rsidR="00A11C6E" w:rsidRPr="00EF56FF" w:rsidRDefault="00A11C6E" w:rsidP="0026225F">
            <w:pPr>
              <w:spacing w:before="100" w:after="100"/>
              <w:rPr>
                <w:rFonts w:cs="AvenirNextLTPro-Bold"/>
                <w:bCs/>
                <w:sz w:val="20"/>
                <w:szCs w:val="20"/>
                <w:lang w:val="lv-LV"/>
              </w:rPr>
            </w:pPr>
            <w:r w:rsidRPr="00EF56FF">
              <w:rPr>
                <w:rFonts w:cs="AvenirNextLTPro-Bold"/>
                <w:sz w:val="20"/>
                <w:szCs w:val="20"/>
                <w:lang w:val="lv-LV"/>
              </w:rPr>
              <w:t>Tranšeju rakšanas darbam Augšaustrijā “Hemmelmair Frästechnik GmbH” izvēlējās kompakto frēzēšanas mašīnu “W 100 CFi” no “Wirtgen” klāsta. Mūsdienu tranšeju rakšanas metode cauruļu un kabeļu ieguldīšanai samazina izmaksas, vienlaikus paātrinot optiskās šķiedras kabeļu izplatību.</w:t>
            </w:r>
          </w:p>
          <w:p w:rsidR="00A11C6E" w:rsidRPr="00EF56FF" w:rsidRDefault="00A11C6E" w:rsidP="0026225F">
            <w:pPr>
              <w:pStyle w:val="Text"/>
              <w:jc w:val="left"/>
              <w:rPr>
                <w:sz w:val="20"/>
                <w:szCs w:val="20"/>
                <w:lang w:val="lv-LV"/>
              </w:rPr>
            </w:pPr>
          </w:p>
        </w:tc>
      </w:tr>
    </w:tbl>
    <w:p w:rsidR="00A11C6E" w:rsidRPr="00EF56FF" w:rsidRDefault="00A11C6E" w:rsidP="00D166AC">
      <w:pPr>
        <w:pStyle w:val="Text"/>
        <w:rPr>
          <w:lang w:val="lv-LV"/>
        </w:rPr>
      </w:pPr>
    </w:p>
    <w:tbl>
      <w:tblPr>
        <w:tblW w:w="0" w:type="auto"/>
        <w:tblCellSpacing w:w="71" w:type="dxa"/>
        <w:tblCellMar>
          <w:left w:w="0" w:type="dxa"/>
          <w:right w:w="0" w:type="dxa"/>
        </w:tblCellMar>
        <w:tblLook w:val="00A0"/>
      </w:tblPr>
      <w:tblGrid>
        <w:gridCol w:w="4990"/>
        <w:gridCol w:w="4818"/>
      </w:tblGrid>
      <w:tr w:rsidR="00A11C6E" w:rsidRPr="00EF56FF" w:rsidTr="0026225F">
        <w:trPr>
          <w:tblCellSpacing w:w="71" w:type="dxa"/>
        </w:trPr>
        <w:tc>
          <w:tcPr>
            <w:tcW w:w="4777" w:type="dxa"/>
            <w:tcBorders>
              <w:right w:val="single" w:sz="4" w:space="0" w:color="auto"/>
            </w:tcBorders>
          </w:tcPr>
          <w:p w:rsidR="00A11C6E" w:rsidRPr="00EF56FF" w:rsidRDefault="00A11C6E" w:rsidP="00CE3DE5">
            <w:pPr>
              <w:rPr>
                <w:szCs w:val="20"/>
                <w:lang w:val="lv-LV"/>
              </w:rPr>
            </w:pPr>
            <w:r w:rsidRPr="00EF56FF">
              <w:rPr>
                <w:szCs w:val="20"/>
                <w:lang w:val="lv-LV" w:eastAsia="lv-LV"/>
              </w:rPr>
              <w:pict>
                <v:shape id="Picture 4" o:spid="_x0000_i1028" type="#_x0000_t75" style="width:204pt;height:149.25pt;visibility:visible">
                  <v:imagedata r:id="rId8" o:title=""/>
                </v:shape>
              </w:pict>
            </w:r>
          </w:p>
        </w:tc>
        <w:tc>
          <w:tcPr>
            <w:tcW w:w="4605" w:type="dxa"/>
          </w:tcPr>
          <w:p w:rsidR="00A11C6E" w:rsidRPr="00EF56FF" w:rsidRDefault="00A11C6E" w:rsidP="00CE3DE5">
            <w:pPr>
              <w:pStyle w:val="Heading3"/>
              <w:rPr>
                <w:lang w:val="lv-LV"/>
              </w:rPr>
            </w:pPr>
            <w:r w:rsidRPr="00EF56FF">
              <w:rPr>
                <w:lang w:val="lv-LV"/>
              </w:rPr>
              <w:t>W100CFi_01003</w:t>
            </w:r>
          </w:p>
          <w:p w:rsidR="00A11C6E" w:rsidRPr="00EF56FF" w:rsidRDefault="00A11C6E" w:rsidP="0026225F">
            <w:pPr>
              <w:pStyle w:val="Text"/>
              <w:spacing w:line="240" w:lineRule="auto"/>
              <w:rPr>
                <w:sz w:val="20"/>
                <w:szCs w:val="20"/>
                <w:lang w:val="lv-LV"/>
              </w:rPr>
            </w:pPr>
            <w:r w:rsidRPr="00EF56FF">
              <w:rPr>
                <w:rFonts w:cs="AvenirNextLTPro-Bold"/>
                <w:sz w:val="20"/>
                <w:szCs w:val="20"/>
                <w:lang w:val="lv-LV"/>
              </w:rPr>
              <w:t>Piedāvājot jaudīgu aukstās frēzēšanas mašīnu un pielāgojamu dziļās frēzēšanas iekārtu, kas aprīkota ar šauru frēzēšanas ratu, “Wirtgen” sniedz rentablu risinājumu platjoslas kabeļu ieguldīšanai.</w:t>
            </w:r>
          </w:p>
        </w:tc>
      </w:tr>
    </w:tbl>
    <w:p w:rsidR="00A11C6E" w:rsidRPr="00EF56FF" w:rsidRDefault="00A11C6E" w:rsidP="00D166AC">
      <w:pPr>
        <w:pStyle w:val="Text"/>
        <w:rPr>
          <w:lang w:val="lv-LV"/>
        </w:rPr>
      </w:pPr>
    </w:p>
    <w:tbl>
      <w:tblPr>
        <w:tblW w:w="0" w:type="auto"/>
        <w:tblCellSpacing w:w="71" w:type="dxa"/>
        <w:tblCellMar>
          <w:left w:w="0" w:type="dxa"/>
          <w:right w:w="0" w:type="dxa"/>
        </w:tblCellMar>
        <w:tblLook w:val="00A0"/>
      </w:tblPr>
      <w:tblGrid>
        <w:gridCol w:w="4957"/>
        <w:gridCol w:w="4851"/>
      </w:tblGrid>
      <w:tr w:rsidR="00A11C6E" w:rsidRPr="00EF56FF" w:rsidTr="0026225F">
        <w:trPr>
          <w:tblCellSpacing w:w="71" w:type="dxa"/>
        </w:trPr>
        <w:tc>
          <w:tcPr>
            <w:tcW w:w="4744" w:type="dxa"/>
            <w:tcBorders>
              <w:right w:val="single" w:sz="4" w:space="0" w:color="auto"/>
            </w:tcBorders>
          </w:tcPr>
          <w:p w:rsidR="00A11C6E" w:rsidRPr="00EF56FF" w:rsidRDefault="00A11C6E" w:rsidP="00371647">
            <w:pPr>
              <w:rPr>
                <w:szCs w:val="20"/>
                <w:lang w:val="lv-LV"/>
              </w:rPr>
            </w:pPr>
            <w:r w:rsidRPr="00EF56FF">
              <w:rPr>
                <w:szCs w:val="20"/>
                <w:lang w:val="lv-LV" w:eastAsia="lv-LV"/>
              </w:rPr>
              <w:pict>
                <v:shape id="Picture 5" o:spid="_x0000_i1029" type="#_x0000_t75" style="width:168.75pt;height:224.25pt;visibility:visible">
                  <v:imagedata r:id="rId9" o:title=""/>
                </v:shape>
              </w:pict>
            </w:r>
          </w:p>
        </w:tc>
        <w:tc>
          <w:tcPr>
            <w:tcW w:w="4638" w:type="dxa"/>
          </w:tcPr>
          <w:p w:rsidR="00A11C6E" w:rsidRPr="00EF56FF" w:rsidRDefault="00A11C6E" w:rsidP="00371647">
            <w:pPr>
              <w:pStyle w:val="Heading3"/>
              <w:rPr>
                <w:lang w:val="lv-LV"/>
              </w:rPr>
            </w:pPr>
            <w:r w:rsidRPr="00EF56FF">
              <w:rPr>
                <w:lang w:val="lv-LV"/>
              </w:rPr>
              <w:t>W100CFi_01007</w:t>
            </w:r>
          </w:p>
          <w:p w:rsidR="00A11C6E" w:rsidRPr="00EF56FF" w:rsidRDefault="00A11C6E" w:rsidP="0026225F">
            <w:pPr>
              <w:pStyle w:val="Text"/>
              <w:spacing w:line="240" w:lineRule="auto"/>
              <w:rPr>
                <w:rFonts w:cs="AvenirNextLTPro-Bold"/>
                <w:bCs/>
                <w:sz w:val="20"/>
                <w:szCs w:val="20"/>
                <w:lang w:val="lv-LV"/>
              </w:rPr>
            </w:pPr>
            <w:r w:rsidRPr="00EF56FF">
              <w:rPr>
                <w:rFonts w:cs="AvenirNextLTPro-Bold"/>
                <w:sz w:val="20"/>
                <w:szCs w:val="20"/>
                <w:lang w:val="lv-LV"/>
              </w:rPr>
              <w:t>Pēc tam, kad tukšās caurules ir ieguldītas, blakus esošais virszemes klājums parasti tiek nofrēzēts un kanāls tiek pārklāts ar jaunu pārklājošā asfalta kārtu.</w:t>
            </w:r>
          </w:p>
          <w:p w:rsidR="00A11C6E" w:rsidRPr="00EF56FF" w:rsidRDefault="00A11C6E" w:rsidP="0026225F">
            <w:pPr>
              <w:pStyle w:val="Text"/>
              <w:spacing w:line="240" w:lineRule="auto"/>
              <w:jc w:val="left"/>
              <w:rPr>
                <w:szCs w:val="20"/>
                <w:lang w:val="lv-LV"/>
              </w:rPr>
            </w:pPr>
          </w:p>
        </w:tc>
      </w:tr>
    </w:tbl>
    <w:p w:rsidR="00A11C6E" w:rsidRPr="00EF56FF" w:rsidRDefault="00A11C6E" w:rsidP="00D166AC">
      <w:pPr>
        <w:pStyle w:val="Text"/>
        <w:rPr>
          <w:lang w:val="lv-LV"/>
        </w:rPr>
      </w:pPr>
    </w:p>
    <w:tbl>
      <w:tblPr>
        <w:tblW w:w="9808" w:type="dxa"/>
        <w:tblCellSpacing w:w="71" w:type="dxa"/>
        <w:tblCellMar>
          <w:left w:w="0" w:type="dxa"/>
          <w:right w:w="0" w:type="dxa"/>
        </w:tblCellMar>
        <w:tblLook w:val="00A0"/>
      </w:tblPr>
      <w:tblGrid>
        <w:gridCol w:w="4991"/>
        <w:gridCol w:w="4817"/>
      </w:tblGrid>
      <w:tr w:rsidR="00A11C6E" w:rsidRPr="00EF56FF" w:rsidTr="0026225F">
        <w:trPr>
          <w:tblCellSpacing w:w="71" w:type="dxa"/>
        </w:trPr>
        <w:tc>
          <w:tcPr>
            <w:tcW w:w="4778" w:type="dxa"/>
            <w:tcBorders>
              <w:right w:val="single" w:sz="4" w:space="0" w:color="auto"/>
            </w:tcBorders>
          </w:tcPr>
          <w:p w:rsidR="00A11C6E" w:rsidRPr="00EF56FF" w:rsidRDefault="00A11C6E" w:rsidP="00371647">
            <w:pPr>
              <w:rPr>
                <w:szCs w:val="20"/>
                <w:lang w:val="lv-LV"/>
              </w:rPr>
            </w:pPr>
          </w:p>
          <w:p w:rsidR="00A11C6E" w:rsidRPr="00EF56FF" w:rsidRDefault="00A11C6E" w:rsidP="00371647">
            <w:pPr>
              <w:rPr>
                <w:szCs w:val="20"/>
                <w:lang w:val="lv-LV"/>
              </w:rPr>
            </w:pPr>
            <w:r w:rsidRPr="00EF56FF">
              <w:rPr>
                <w:szCs w:val="20"/>
                <w:lang w:val="lv-LV" w:eastAsia="lv-LV"/>
              </w:rPr>
              <w:pict>
                <v:shape id="Picture 6" o:spid="_x0000_i1030" type="#_x0000_t75" style="width:209.25pt;height:139.5pt;visibility:visible">
                  <v:imagedata r:id="rId10" o:title=""/>
                </v:shape>
              </w:pict>
            </w:r>
          </w:p>
        </w:tc>
        <w:tc>
          <w:tcPr>
            <w:tcW w:w="4604" w:type="dxa"/>
          </w:tcPr>
          <w:p w:rsidR="00A11C6E" w:rsidRPr="00EF56FF" w:rsidRDefault="00A11C6E" w:rsidP="00C15518">
            <w:pPr>
              <w:pStyle w:val="Heading3"/>
              <w:rPr>
                <w:lang w:val="lv-LV"/>
              </w:rPr>
            </w:pPr>
            <w:r w:rsidRPr="00EF56FF">
              <w:rPr>
                <w:lang w:val="lv-LV"/>
              </w:rPr>
              <w:t>W_G_ComboCutter_00002_HI</w:t>
            </w:r>
          </w:p>
          <w:p w:rsidR="00A11C6E" w:rsidRPr="00EF56FF" w:rsidRDefault="00A11C6E" w:rsidP="0026225F">
            <w:pPr>
              <w:pStyle w:val="Text"/>
              <w:spacing w:line="240" w:lineRule="auto"/>
              <w:rPr>
                <w:rFonts w:cs="AvenirNextLTPro-Bold"/>
                <w:bCs/>
                <w:sz w:val="20"/>
                <w:szCs w:val="20"/>
                <w:lang w:val="lv-LV"/>
              </w:rPr>
            </w:pPr>
            <w:r w:rsidRPr="00EF56FF">
              <w:rPr>
                <w:rFonts w:cs="AvenirNextLTPro-Bold"/>
                <w:sz w:val="20"/>
                <w:szCs w:val="20"/>
                <w:lang w:val="lv-LV"/>
              </w:rPr>
              <w:t>Pēc tam, kad tukšās caurules ir ieguldītas, blakus esošais virszemes klājums parasti tiek nofrēzēts un kanāls tiek pārklāts ar jaunu pārklājošā asfalta kārtu.</w:t>
            </w:r>
          </w:p>
          <w:p w:rsidR="00A11C6E" w:rsidRPr="00EF56FF" w:rsidRDefault="00A11C6E" w:rsidP="0026225F">
            <w:pPr>
              <w:pStyle w:val="Text"/>
              <w:jc w:val="left"/>
              <w:rPr>
                <w:sz w:val="20"/>
                <w:szCs w:val="20"/>
                <w:lang w:val="lv-LV"/>
              </w:rPr>
            </w:pPr>
          </w:p>
        </w:tc>
      </w:tr>
      <w:tr w:rsidR="00A11C6E" w:rsidRPr="00EF56FF" w:rsidTr="0026225F">
        <w:tblPrEx>
          <w:tblCellSpacing w:w="0" w:type="nil"/>
        </w:tblPrEx>
        <w:tc>
          <w:tcPr>
            <w:tcW w:w="4778" w:type="dxa"/>
          </w:tcPr>
          <w:p w:rsidR="00A11C6E" w:rsidRPr="00EF56FF" w:rsidRDefault="00A11C6E" w:rsidP="00371647">
            <w:pPr>
              <w:rPr>
                <w:szCs w:val="20"/>
                <w:lang w:val="lv-LV"/>
              </w:rPr>
            </w:pPr>
          </w:p>
        </w:tc>
        <w:tc>
          <w:tcPr>
            <w:tcW w:w="4604" w:type="dxa"/>
          </w:tcPr>
          <w:p w:rsidR="00A11C6E" w:rsidRPr="00EF56FF" w:rsidRDefault="00A11C6E" w:rsidP="0026225F">
            <w:pPr>
              <w:pStyle w:val="Text"/>
              <w:jc w:val="left"/>
              <w:rPr>
                <w:sz w:val="20"/>
                <w:szCs w:val="20"/>
                <w:lang w:val="lv-LV"/>
              </w:rPr>
            </w:pPr>
          </w:p>
        </w:tc>
      </w:tr>
    </w:tbl>
    <w:p w:rsidR="00A11C6E" w:rsidRPr="00EF56FF" w:rsidRDefault="00A11C6E" w:rsidP="00D81A0C">
      <w:pPr>
        <w:pStyle w:val="Text"/>
        <w:rPr>
          <w:i/>
          <w:u w:val="single"/>
          <w:lang w:val="lv-LV"/>
        </w:rPr>
      </w:pPr>
    </w:p>
    <w:p w:rsidR="00A11C6E" w:rsidRPr="00EF56FF" w:rsidRDefault="00A11C6E" w:rsidP="001211C0">
      <w:pPr>
        <w:pStyle w:val="Text"/>
        <w:rPr>
          <w:lang w:val="lv-LV"/>
        </w:rPr>
      </w:pPr>
      <w:r w:rsidRPr="00EF56FF">
        <w:rPr>
          <w:lang w:val="lv-LV"/>
        </w:rPr>
        <w:br w:type="page"/>
      </w:r>
    </w:p>
    <w:p w:rsidR="00A11C6E" w:rsidRPr="00EF56FF" w:rsidRDefault="00A11C6E" w:rsidP="00D81A0C">
      <w:pPr>
        <w:pStyle w:val="Text"/>
        <w:rPr>
          <w:lang w:val="lv-LV"/>
        </w:rPr>
      </w:pPr>
      <w:r w:rsidRPr="00EF56FF">
        <w:rPr>
          <w:i/>
          <w:u w:val="single"/>
          <w:lang w:val="lv-LV"/>
        </w:rPr>
        <w:t>Piezīme:</w:t>
      </w:r>
      <w:r w:rsidRPr="00EF56FF">
        <w:rPr>
          <w:i/>
          <w:lang w:val="lv-LV"/>
        </w:rPr>
        <w:t xml:space="preserve"> </w:t>
      </w:r>
      <w:r w:rsidRPr="00EF56FF">
        <w:rPr>
          <w:lang w:val="lv-LV"/>
        </w:rPr>
        <w:t>Šīs fotogrāfijas ir paredzētas vienīgi kā priekšskatījums.</w:t>
      </w:r>
      <w:r w:rsidRPr="00EF56FF">
        <w:rPr>
          <w:i/>
          <w:lang w:val="lv-LV"/>
        </w:rPr>
        <w:t xml:space="preserve"> Drukāšanai iespieddarbos, lūdzu, izmantojiet fotogrāfijas ar 300 dpi izšķirtspēju, kas ir pieejamas lejupielādei “Wirtgen GmbH” / “Wirtgen Group” tīmekļa vietnēs.</w:t>
      </w:r>
    </w:p>
    <w:p w:rsidR="00A11C6E" w:rsidRPr="00EF56FF" w:rsidRDefault="00A11C6E" w:rsidP="00D81A0C">
      <w:pPr>
        <w:rPr>
          <w:sz w:val="22"/>
          <w:lang w:val="lv-LV"/>
        </w:rPr>
      </w:pPr>
    </w:p>
    <w:p w:rsidR="00A11C6E" w:rsidRPr="00EF56FF" w:rsidRDefault="00A11C6E" w:rsidP="00D81A0C">
      <w:pPr>
        <w:rPr>
          <w:sz w:val="22"/>
          <w:lang w:val="lv-LV"/>
        </w:rPr>
      </w:pPr>
    </w:p>
    <w:tbl>
      <w:tblPr>
        <w:tblW w:w="0" w:type="auto"/>
        <w:tblCellMar>
          <w:left w:w="0" w:type="dxa"/>
          <w:right w:w="0" w:type="dxa"/>
        </w:tblCellMar>
        <w:tblLook w:val="00A0"/>
      </w:tblPr>
      <w:tblGrid>
        <w:gridCol w:w="4779"/>
        <w:gridCol w:w="4745"/>
      </w:tblGrid>
      <w:tr w:rsidR="00A11C6E" w:rsidRPr="00EF56FF" w:rsidTr="0026225F">
        <w:tc>
          <w:tcPr>
            <w:tcW w:w="4779" w:type="dxa"/>
            <w:tcBorders>
              <w:right w:val="single" w:sz="48" w:space="0" w:color="FFFFFF"/>
            </w:tcBorders>
          </w:tcPr>
          <w:p w:rsidR="00A11C6E" w:rsidRPr="00EF56FF" w:rsidRDefault="00A11C6E" w:rsidP="00516A00">
            <w:pPr>
              <w:pStyle w:val="HeadlineKontakte"/>
              <w:rPr>
                <w:caps w:val="0"/>
                <w:szCs w:val="22"/>
                <w:lang w:val="lv-LV"/>
              </w:rPr>
            </w:pPr>
            <w:r w:rsidRPr="00EF56FF">
              <w:rPr>
                <w:caps w:val="0"/>
                <w:szCs w:val="22"/>
                <w:lang w:val="lv-LV"/>
              </w:rPr>
              <w:t xml:space="preserve">Lai iegūtu sīkāku informāciju,  </w:t>
            </w:r>
          </w:p>
          <w:p w:rsidR="00A11C6E" w:rsidRPr="00EF56FF" w:rsidRDefault="00A11C6E" w:rsidP="00516A00">
            <w:pPr>
              <w:pStyle w:val="HeadlineKontakte"/>
              <w:rPr>
                <w:lang w:val="lv-LV"/>
              </w:rPr>
            </w:pPr>
            <w:r w:rsidRPr="00EF56FF">
              <w:rPr>
                <w:caps w:val="0"/>
                <w:szCs w:val="22"/>
                <w:lang w:val="lv-LV"/>
              </w:rPr>
              <w:t>lūdzu, sazinieties ar</w:t>
            </w:r>
            <w:r w:rsidRPr="00EF56FF">
              <w:rPr>
                <w:lang w:val="lv-LV"/>
              </w:rPr>
              <w:t>:</w:t>
            </w:r>
          </w:p>
          <w:p w:rsidR="00A11C6E" w:rsidRPr="00EF56FF" w:rsidRDefault="00A11C6E" w:rsidP="00516A00">
            <w:pPr>
              <w:pStyle w:val="Text"/>
              <w:rPr>
                <w:szCs w:val="20"/>
                <w:lang w:val="lv-LV"/>
              </w:rPr>
            </w:pPr>
            <w:r w:rsidRPr="00EF56FF">
              <w:rPr>
                <w:szCs w:val="20"/>
                <w:lang w:val="lv-LV"/>
              </w:rPr>
              <w:t>WIRTGEN GmbH</w:t>
            </w:r>
          </w:p>
          <w:p w:rsidR="00A11C6E" w:rsidRPr="00EF56FF" w:rsidRDefault="00A11C6E" w:rsidP="00516A00">
            <w:pPr>
              <w:pStyle w:val="Text"/>
              <w:rPr>
                <w:szCs w:val="20"/>
                <w:lang w:val="lv-LV"/>
              </w:rPr>
            </w:pPr>
            <w:r w:rsidRPr="00EF56FF">
              <w:rPr>
                <w:szCs w:val="20"/>
                <w:lang w:val="lv-LV"/>
              </w:rPr>
              <w:t>Korporatīvo sakaru daļa</w:t>
            </w:r>
          </w:p>
          <w:p w:rsidR="00A11C6E" w:rsidRPr="00EF56FF" w:rsidRDefault="00A11C6E" w:rsidP="00516A00">
            <w:pPr>
              <w:pStyle w:val="Text"/>
              <w:rPr>
                <w:szCs w:val="20"/>
                <w:lang w:val="lv-LV"/>
              </w:rPr>
            </w:pPr>
            <w:r w:rsidRPr="00EF56FF">
              <w:rPr>
                <w:szCs w:val="20"/>
                <w:lang w:val="lv-LV"/>
              </w:rPr>
              <w:t>Michaela Adams, Mario Linnemann</w:t>
            </w:r>
          </w:p>
          <w:p w:rsidR="00A11C6E" w:rsidRPr="00EF56FF" w:rsidRDefault="00A11C6E" w:rsidP="00516A00">
            <w:pPr>
              <w:pStyle w:val="Text"/>
              <w:rPr>
                <w:szCs w:val="20"/>
                <w:lang w:val="lv-LV"/>
              </w:rPr>
            </w:pPr>
            <w:r w:rsidRPr="00EF56FF">
              <w:rPr>
                <w:szCs w:val="20"/>
                <w:lang w:val="lv-LV"/>
              </w:rPr>
              <w:t>Reinhard-Wirtgen-Straße 2</w:t>
            </w:r>
          </w:p>
          <w:p w:rsidR="00A11C6E" w:rsidRPr="00EF56FF" w:rsidRDefault="00A11C6E" w:rsidP="00516A00">
            <w:pPr>
              <w:pStyle w:val="Text"/>
              <w:rPr>
                <w:szCs w:val="20"/>
                <w:lang w:val="lv-LV"/>
              </w:rPr>
            </w:pPr>
            <w:r w:rsidRPr="00EF56FF">
              <w:rPr>
                <w:szCs w:val="20"/>
                <w:lang w:val="lv-LV"/>
              </w:rPr>
              <w:t>53578 Windhagen</w:t>
            </w:r>
          </w:p>
          <w:p w:rsidR="00A11C6E" w:rsidRPr="00EF56FF" w:rsidRDefault="00A11C6E" w:rsidP="00516A00">
            <w:pPr>
              <w:pStyle w:val="Text"/>
              <w:rPr>
                <w:szCs w:val="20"/>
                <w:lang w:val="lv-LV"/>
              </w:rPr>
            </w:pPr>
            <w:r w:rsidRPr="00EF56FF">
              <w:rPr>
                <w:szCs w:val="20"/>
                <w:lang w:val="lv-LV"/>
              </w:rPr>
              <w:t>Vācija</w:t>
            </w:r>
          </w:p>
          <w:p w:rsidR="00A11C6E" w:rsidRPr="00EF56FF" w:rsidRDefault="00A11C6E" w:rsidP="00516A00">
            <w:pPr>
              <w:pStyle w:val="Text"/>
              <w:rPr>
                <w:szCs w:val="20"/>
                <w:lang w:val="lv-LV"/>
              </w:rPr>
            </w:pPr>
          </w:p>
          <w:p w:rsidR="00A11C6E" w:rsidRPr="00EF56FF" w:rsidRDefault="00A11C6E" w:rsidP="00516A00">
            <w:pPr>
              <w:pStyle w:val="Text"/>
              <w:rPr>
                <w:szCs w:val="20"/>
                <w:lang w:val="lv-LV"/>
              </w:rPr>
            </w:pPr>
            <w:r w:rsidRPr="00EF56FF">
              <w:rPr>
                <w:szCs w:val="20"/>
                <w:lang w:val="lv-LV"/>
              </w:rPr>
              <w:t>Tālr.:   +49 (0) 2645 131 – 0</w:t>
            </w:r>
          </w:p>
          <w:p w:rsidR="00A11C6E" w:rsidRPr="00EF56FF" w:rsidRDefault="00A11C6E" w:rsidP="00516A00">
            <w:pPr>
              <w:pStyle w:val="Text"/>
              <w:rPr>
                <w:szCs w:val="20"/>
                <w:lang w:val="lv-LV"/>
              </w:rPr>
            </w:pPr>
            <w:r>
              <w:rPr>
                <w:szCs w:val="20"/>
                <w:lang w:val="lv-LV"/>
              </w:rPr>
              <w:t xml:space="preserve">Fakss: </w:t>
            </w:r>
            <w:r w:rsidRPr="00EF56FF">
              <w:rPr>
                <w:szCs w:val="20"/>
                <w:lang w:val="lv-LV"/>
              </w:rPr>
              <w:t>+49 (0) 2645 131 – 499</w:t>
            </w:r>
          </w:p>
          <w:p w:rsidR="00A11C6E" w:rsidRPr="00EF56FF" w:rsidRDefault="00A11C6E" w:rsidP="00516A00">
            <w:pPr>
              <w:pStyle w:val="Text"/>
              <w:rPr>
                <w:szCs w:val="20"/>
                <w:lang w:val="lv-LV"/>
              </w:rPr>
            </w:pPr>
            <w:r>
              <w:rPr>
                <w:szCs w:val="20"/>
                <w:lang w:val="lv-LV"/>
              </w:rPr>
              <w:t xml:space="preserve">E-pasts: </w:t>
            </w:r>
            <w:r w:rsidRPr="00EF56FF">
              <w:rPr>
                <w:szCs w:val="20"/>
                <w:lang w:val="lv-LV"/>
              </w:rPr>
              <w:t>presse@wirtgen.com</w:t>
            </w:r>
          </w:p>
          <w:p w:rsidR="00A11C6E" w:rsidRPr="00EF56FF" w:rsidRDefault="00A11C6E" w:rsidP="00516A00">
            <w:pPr>
              <w:pStyle w:val="Text"/>
              <w:rPr>
                <w:szCs w:val="20"/>
                <w:lang w:val="lv-LV"/>
              </w:rPr>
            </w:pPr>
            <w:r w:rsidRPr="00EF56FF">
              <w:rPr>
                <w:szCs w:val="20"/>
                <w:lang w:val="lv-LV"/>
              </w:rPr>
              <w:t>www.wirtgen.com</w:t>
            </w:r>
          </w:p>
        </w:tc>
        <w:tc>
          <w:tcPr>
            <w:tcW w:w="4745" w:type="dxa"/>
            <w:tcBorders>
              <w:left w:val="single" w:sz="48" w:space="0" w:color="FFFFFF"/>
            </w:tcBorders>
          </w:tcPr>
          <w:p w:rsidR="00A11C6E" w:rsidRPr="00EF56FF" w:rsidRDefault="00A11C6E" w:rsidP="00516A00">
            <w:pPr>
              <w:pStyle w:val="Text"/>
              <w:rPr>
                <w:szCs w:val="20"/>
                <w:lang w:val="lv-LV"/>
              </w:rPr>
            </w:pPr>
          </w:p>
        </w:tc>
      </w:tr>
    </w:tbl>
    <w:p w:rsidR="00A11C6E" w:rsidRPr="00EF56FF" w:rsidRDefault="00A11C6E" w:rsidP="00D166AC">
      <w:pPr>
        <w:pStyle w:val="Text"/>
        <w:rPr>
          <w:lang w:val="lv-LV"/>
        </w:rPr>
      </w:pPr>
    </w:p>
    <w:p w:rsidR="00A11C6E" w:rsidRPr="00EF56FF" w:rsidRDefault="00A11C6E">
      <w:pPr>
        <w:pStyle w:val="Text"/>
        <w:rPr>
          <w:lang w:val="lv-LV"/>
        </w:rPr>
      </w:pPr>
    </w:p>
    <w:sectPr w:rsidR="00A11C6E" w:rsidRPr="00EF56FF"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1C6E" w:rsidRDefault="00A11C6E" w:rsidP="00E55534">
      <w:r>
        <w:separator/>
      </w:r>
    </w:p>
  </w:endnote>
  <w:endnote w:type="continuationSeparator" w:id="0">
    <w:p w:rsidR="00A11C6E" w:rsidRDefault="00A11C6E" w:rsidP="00E5553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20002A87" w:usb1="80000000" w:usb2="00000008" w:usb3="00000000" w:csb0="000001FF" w:csb1="00000000"/>
  </w:font>
  <w:font w:name="Verdana">
    <w:panose1 w:val="020B0604030504040204"/>
    <w:charset w:val="BA"/>
    <w:family w:val="swiss"/>
    <w:pitch w:val="variable"/>
    <w:sig w:usb0="20000287" w:usb1="00000000" w:usb2="00000000" w:usb3="00000000" w:csb0="0000019F" w:csb1="00000000"/>
  </w:font>
  <w:font w:name="Tahoma">
    <w:panose1 w:val="020B0604030504040204"/>
    <w:charset w:val="BA"/>
    <w:family w:val="swiss"/>
    <w:pitch w:val="variable"/>
    <w:sig w:usb0="61002A87" w:usb1="80000000" w:usb2="00000008" w:usb3="00000000" w:csb0="000101FF" w:csb1="00000000"/>
  </w:font>
  <w:font w:name="AvenirNextLTPro-Medium">
    <w:panose1 w:val="00000000000000000000"/>
    <w:charset w:val="00"/>
    <w:family w:val="swiss"/>
    <w:notTrueType/>
    <w:pitch w:val="default"/>
    <w:sig w:usb0="00000003" w:usb1="00000000" w:usb2="00000000" w:usb3="00000000" w:csb0="00000001" w:csb1="00000000"/>
  </w:font>
  <w:font w:name="AvenirNextLTPro-Regular">
    <w:altName w:val="Agency FB"/>
    <w:panose1 w:val="00000000000000000000"/>
    <w:charset w:val="00"/>
    <w:family w:val="swiss"/>
    <w:notTrueType/>
    <w:pitch w:val="default"/>
    <w:sig w:usb0="00000003" w:usb1="00000000" w:usb2="00000000" w:usb3="00000000" w:csb0="00000001" w:csb1="00000000"/>
  </w:font>
  <w:font w:name="AvenirNextLTPro-Bold">
    <w:panose1 w:val="00000000000000000000"/>
    <w:charset w:val="00"/>
    <w:family w:val="swiss"/>
    <w:notTrueType/>
    <w:pitch w:val="default"/>
    <w:sig w:usb0="00000003" w:usb1="00000000" w:usb2="00000000" w:usb3="00000000" w:csb0="00000001" w:csb1="00000000"/>
  </w:font>
  <w:font w:name="Cambria">
    <w:panose1 w:val="02040503050406030204"/>
    <w:charset w:val="BA"/>
    <w:family w:val="roman"/>
    <w:pitch w:val="variable"/>
    <w:sig w:usb0="A00002EF" w:usb1="4000004B" w:usb2="00000000" w:usb3="00000000" w:csb0="0000009F" w:csb1="00000000"/>
  </w:font>
  <w:font w:name="Calibri">
    <w:panose1 w:val="020F0502020204030204"/>
    <w:charset w:val="BA"/>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2" w:rightFromText="142" w:vertAnchor="page" w:horzAnchor="page" w:tblpX="1192" w:tblpY="16217"/>
      <w:tblW w:w="0" w:type="auto"/>
      <w:tblLayout w:type="fixed"/>
      <w:tblCellMar>
        <w:left w:w="0" w:type="dxa"/>
        <w:right w:w="0" w:type="dxa"/>
      </w:tblCellMar>
      <w:tblLook w:val="00A0"/>
    </w:tblPr>
    <w:tblGrid>
      <w:gridCol w:w="8364"/>
      <w:gridCol w:w="1160"/>
    </w:tblGrid>
    <w:tr w:rsidR="00A11C6E" w:rsidRPr="0026225F" w:rsidTr="0026225F">
      <w:trPr>
        <w:trHeight w:hRule="exact" w:val="227"/>
      </w:trPr>
      <w:tc>
        <w:tcPr>
          <w:tcW w:w="8364" w:type="dxa"/>
        </w:tcPr>
        <w:p w:rsidR="00A11C6E" w:rsidRPr="0026225F" w:rsidRDefault="00A11C6E" w:rsidP="0026225F">
          <w:pPr>
            <w:pStyle w:val="Kolumnentitel"/>
            <w:rPr>
              <w:szCs w:val="20"/>
            </w:rPr>
          </w:pPr>
          <w:r w:rsidRPr="0026225F">
            <w:rPr>
              <w:rStyle w:val="PlaceholderText"/>
              <w:szCs w:val="20"/>
              <w:lang w:val="lv-LV"/>
            </w:rPr>
            <w:t xml:space="preserve">     </w:t>
          </w:r>
        </w:p>
      </w:tc>
      <w:tc>
        <w:tcPr>
          <w:tcW w:w="1160" w:type="dxa"/>
        </w:tcPr>
        <w:p w:rsidR="00A11C6E" w:rsidRPr="0026225F" w:rsidRDefault="00A11C6E" w:rsidP="0026225F">
          <w:pPr>
            <w:pStyle w:val="Seitenzahlen"/>
            <w:rPr>
              <w:szCs w:val="20"/>
            </w:rPr>
          </w:pPr>
          <w:r w:rsidRPr="0026225F">
            <w:rPr>
              <w:szCs w:val="20"/>
              <w:lang w:val="lv-LV"/>
            </w:rPr>
            <w:fldChar w:fldCharType="begin"/>
          </w:r>
          <w:r w:rsidRPr="0026225F">
            <w:rPr>
              <w:szCs w:val="20"/>
              <w:lang w:val="lv-LV"/>
            </w:rPr>
            <w:instrText xml:space="preserve"> PAGE \# "00"</w:instrText>
          </w:r>
          <w:r w:rsidRPr="0026225F">
            <w:rPr>
              <w:szCs w:val="20"/>
              <w:lang w:val="lv-LV"/>
            </w:rPr>
            <w:fldChar w:fldCharType="separate"/>
          </w:r>
          <w:r>
            <w:rPr>
              <w:noProof/>
              <w:szCs w:val="20"/>
              <w:lang w:val="lv-LV"/>
            </w:rPr>
            <w:t>02</w:t>
          </w:r>
          <w:r w:rsidRPr="0026225F">
            <w:rPr>
              <w:szCs w:val="20"/>
              <w:lang w:val="lv-LV"/>
            </w:rPr>
            <w:fldChar w:fldCharType="end"/>
          </w:r>
        </w:p>
      </w:tc>
    </w:tr>
  </w:tbl>
  <w:p w:rsidR="00A11C6E" w:rsidRDefault="00A11C6E">
    <w:pPr>
      <w:pStyle w:val="Footer"/>
    </w:pPr>
    <w:r>
      <w:rPr>
        <w:noProof/>
        <w:lang w:val="lv-LV" w:eastAsia="lv-LV"/>
      </w:rPr>
      <w:pict>
        <v:rect id="Rechteck 12" o:spid="_x0000_s2052" style="position:absolute;margin-left:59.55pt;margin-top:802.3pt;width:476.2pt;height:1.4pt;z-index:251661312;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" fillcolor="#41535d" stroked="f" strokeweight="2pt">
          <w10:wrap anchorx="page" anchory="page"/>
        </v:rect>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2" w:rightFromText="142" w:vertAnchor="page" w:horzAnchor="page" w:tblpX="1192" w:tblpY="15934"/>
      <w:tblOverlap w:val="never"/>
      <w:tblW w:w="0" w:type="auto"/>
      <w:tblCellMar>
        <w:left w:w="0" w:type="dxa"/>
        <w:right w:w="0" w:type="dxa"/>
      </w:tblCellMar>
      <w:tblLook w:val="00A0"/>
    </w:tblPr>
    <w:tblGrid>
      <w:gridCol w:w="9524"/>
    </w:tblGrid>
    <w:tr w:rsidR="00A11C6E" w:rsidRPr="0026225F" w:rsidTr="0026225F">
      <w:tc>
        <w:tcPr>
          <w:tcW w:w="9664" w:type="dxa"/>
        </w:tcPr>
        <w:p w:rsidR="00A11C6E" w:rsidRPr="0026225F" w:rsidRDefault="00A11C6E" w:rsidP="0026225F">
          <w:pPr>
            <w:pStyle w:val="Footer"/>
            <w:spacing w:before="96" w:after="96"/>
            <w:rPr>
              <w:szCs w:val="20"/>
            </w:rPr>
          </w:pPr>
          <w:r w:rsidRPr="0026225F">
            <w:rPr>
              <w:rStyle w:val="Emphasis"/>
              <w:szCs w:val="20"/>
              <w:lang w:val="lv-LV"/>
            </w:rPr>
            <w:t>WIRTGEN GmbH</w:t>
          </w:r>
          <w:r w:rsidRPr="0026225F">
            <w:rPr>
              <w:szCs w:val="20"/>
              <w:lang w:val="lv-LV"/>
            </w:rPr>
            <w:t xml:space="preserve"> · Reinhard-Wirtgen-Str. 2 · D-53578 Windhagen · T: +49 26 45 / 131 0</w:t>
          </w:r>
        </w:p>
      </w:tc>
    </w:tr>
  </w:tbl>
  <w:p w:rsidR="00A11C6E" w:rsidRDefault="00A11C6E">
    <w:pPr>
      <w:pStyle w:val="Footer"/>
    </w:pPr>
    <w:r>
      <w:rPr>
        <w:noProof/>
        <w:lang w:val="lv-LV" w:eastAsia="lv-LV"/>
      </w:rPr>
      <w:pict>
        <v:rect id="Rechteck 6" o:spid="_x0000_s2056" style="position:absolute;margin-left:59.55pt;margin-top:793.8pt;width:476.2pt;height:1.4pt;z-index:251657216;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" fillcolor="#41535d" stroked="f" strokeweight="2pt">
          <w10:wrap anchorx="page" anchory="pag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1C6E" w:rsidRDefault="00A11C6E" w:rsidP="00E55534">
      <w:r>
        <w:separator/>
      </w:r>
    </w:p>
  </w:footnote>
  <w:footnote w:type="continuationSeparator" w:id="0">
    <w:p w:rsidR="00A11C6E" w:rsidRDefault="00A11C6E" w:rsidP="00E555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C6E" w:rsidRPr="002E765F" w:rsidRDefault="00A11C6E">
    <w:pPr>
      <w:pStyle w:val="Header"/>
      <w:rPr>
        <w:noProof/>
        <w:sz w:val="14"/>
        <w:lang w:eastAsia="de-DE"/>
      </w:rPr>
    </w:pPr>
  </w:p>
  <w:tbl>
    <w:tblPr>
      <w:tblpPr w:vertAnchor="page" w:horzAnchor="page" w:tblpX="5667" w:tblpY="1379"/>
      <w:tblW w:w="0" w:type="auto"/>
      <w:tblLayout w:type="fixed"/>
      <w:tblCellMar>
        <w:left w:w="0" w:type="dxa"/>
        <w:right w:w="0" w:type="dxa"/>
      </w:tblCellMar>
      <w:tblLook w:val="00A0"/>
    </w:tblPr>
    <w:tblGrid>
      <w:gridCol w:w="5040"/>
    </w:tblGrid>
    <w:tr w:rsidR="00A11C6E" w:rsidRPr="0026225F" w:rsidTr="005F5F58">
      <w:trPr>
        <w:trHeight w:hRule="exact" w:val="510"/>
      </w:trPr>
      <w:tc>
        <w:tcPr>
          <w:tcW w:w="5040" w:type="dxa"/>
        </w:tcPr>
        <w:p w:rsidR="00A11C6E" w:rsidRPr="0026225F" w:rsidRDefault="00A11C6E" w:rsidP="005F5F58">
          <w:pPr>
            <w:pStyle w:val="Title"/>
            <w:spacing w:line="400" w:lineRule="exact"/>
            <w:jc w:val="right"/>
            <w:rPr>
              <w:sz w:val="32"/>
              <w:szCs w:val="34"/>
            </w:rPr>
          </w:pPr>
          <w:r w:rsidRPr="0026225F">
            <w:rPr>
              <w:sz w:val="32"/>
              <w:szCs w:val="34"/>
              <w:lang w:val="lv-LV"/>
            </w:rPr>
            <w:t xml:space="preserve">PAZIŅOJUMS </w:t>
          </w:r>
          <w:r w:rsidRPr="0026225F">
            <w:rPr>
              <w:sz w:val="6"/>
              <w:szCs w:val="2"/>
              <w:lang w:val="lv-LV"/>
            </w:rPr>
            <w:t xml:space="preserve"> </w:t>
          </w:r>
          <w:r w:rsidRPr="0026225F">
            <w:rPr>
              <w:sz w:val="32"/>
              <w:szCs w:val="34"/>
              <w:lang w:val="lv-LV"/>
            </w:rPr>
            <w:t>PRESEI</w:t>
          </w:r>
        </w:p>
      </w:tc>
    </w:tr>
  </w:tbl>
  <w:p w:rsidR="00A11C6E" w:rsidRPr="002E765F" w:rsidRDefault="00A11C6E">
    <w:pPr>
      <w:pStyle w:val="Header"/>
      <w:rPr>
        <w:sz w:val="14"/>
      </w:rPr>
    </w:pPr>
    <w:r>
      <w:rPr>
        <w:noProof/>
        <w:lang w:val="lv-LV" w:eastAsia="lv-LV"/>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0" o:spid="_x0000_s2049" type="#_x0000_t75" style="position:absolute;margin-left:428.65pt;margin-top:25.5pt;width:107.15pt;height:5.1pt;z-index:251659264;visibility:visible;mso-position-horizontal-relative:page;mso-position-vertical-relative:page">
          <v:imagedata r:id="rId1" o:title=""/>
          <w10:wrap anchorx="page" anchory="page"/>
        </v:shape>
      </w:pict>
    </w:r>
    <w:r>
      <w:rPr>
        <w:noProof/>
        <w:lang w:val="lv-LV" w:eastAsia="lv-LV"/>
      </w:rPr>
      <w:pict>
        <v:shape id="Grafik 9" o:spid="_x0000_s2050" type="#_x0000_t75" style="position:absolute;margin-left:59.55pt;margin-top:22.7pt;width:126.45pt;height:22.7pt;z-index:251658240;visibility:visible;mso-position-horizontal-relative:page;mso-position-vertical-relative:page">
          <v:imagedata r:id="rId2" o:title=""/>
          <w10:wrap anchorx="page" anchory="page"/>
        </v:shape>
      </w:pict>
    </w:r>
    <w:r>
      <w:rPr>
        <w:noProof/>
        <w:lang w:val="lv-LV" w:eastAsia="lv-LV"/>
      </w:rPr>
      <w:pict>
        <v:rect id="Rechteck 11" o:spid="_x0000_s2051" style="position:absolute;margin-left:59.55pt;margin-top:55.3pt;width:476.2pt;height:2.85pt;z-index:251660288;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" fillcolor="#41535d" stroked="f" strokeweight="2pt">
          <w10:wrap anchorx="page" anchory="page"/>
        </v:rec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C6E" w:rsidRDefault="00A11C6E">
    <w:pPr>
      <w:pStyle w:val="Header"/>
    </w:pPr>
    <w:r>
      <w:rPr>
        <w:noProof/>
        <w:lang w:val="lv-LV" w:eastAsia="lv-LV"/>
      </w:rPr>
      <w:pict>
        <v:rect id="Rechteck 5" o:spid="_x0000_s2053" style="position:absolute;margin-left:59.55pt;margin-top:73.7pt;width:476.2pt;height:2.85pt;z-index:251656192;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" fillcolor="#41535d" stroked="f" strokeweight="2pt">
          <w10:wrap anchorx="page" anchory="page"/>
        </v:rect>
      </w:pict>
    </w:r>
    <w:r>
      <w:rPr>
        <w:noProof/>
        <w:lang w:val="lv-LV" w:eastAsia="lv-LV"/>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 o:spid="_x0000_s2054" type="#_x0000_t75" style="position:absolute;margin-left:419.6pt;margin-top:33.15pt;width:116.2pt;height:6.25pt;z-index:251655168;visibility:visible;mso-position-horizontal-relative:page;mso-position-vertical-relative:page">
          <v:imagedata r:id="rId1" o:title=""/>
          <w10:wrap anchorx="page" anchory="page"/>
        </v:shape>
      </w:pict>
    </w:r>
    <w:r>
      <w:rPr>
        <w:noProof/>
        <w:lang w:val="lv-LV" w:eastAsia="lv-LV"/>
      </w:rPr>
      <w:pict>
        <v:shape id="Grafik 1" o:spid="_x0000_s2055" type="#_x0000_t75" style="position:absolute;margin-left:59.55pt;margin-top:28.35pt;width:259.1pt;height:28.35pt;z-index:251654144;visibility:visible;mso-position-horizontal-relative:page;mso-position-vertical-relative:page">
          <v:imagedata r:id="rId2" o:title=""/>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99.25pt;height:1499.25pt" o:bullet="t">
        <v:imagedata r:id="rId1" o:title=""/>
      </v:shape>
    </w:pict>
  </w:numPicBullet>
  <w:numPicBullet w:numPicBulletId="1">
    <w:pict>
      <v:shape id="_x0000_i1026" type="#_x0000_t75" style="width:6.75pt;height:6.75pt" o:bullet="t">
        <v:imagedata r:id="rId2" o:title=""/>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Verdana" w:hAnsi="Verdana" w:cs="Times New Roman" w:hint="default"/>
        <w:sz w:val="36"/>
      </w:rPr>
    </w:lvl>
    <w:lvl w:ilvl="1">
      <w:start w:val="1"/>
      <w:numFmt w:val="decimal"/>
      <w:lvlText w:val="%1.%2."/>
      <w:lvlJc w:val="left"/>
      <w:pPr>
        <w:tabs>
          <w:tab w:val="num" w:pos="510"/>
        </w:tabs>
        <w:ind w:left="510" w:hanging="510"/>
      </w:pPr>
      <w:rPr>
        <w:rFonts w:ascii="Verdana" w:hAnsi="Verdana" w:cs="Times New Roman" w:hint="default"/>
        <w:sz w:val="26"/>
      </w:rPr>
    </w:lvl>
    <w:lvl w:ilvl="2">
      <w:start w:val="1"/>
      <w:numFmt w:val="decimal"/>
      <w:lvlText w:val="%1.%2.%3"/>
      <w:lvlJc w:val="left"/>
      <w:pPr>
        <w:tabs>
          <w:tab w:val="num" w:pos="680"/>
        </w:tabs>
        <w:ind w:left="680" w:hanging="680"/>
      </w:pPr>
      <w:rPr>
        <w:rFonts w:ascii="Verdana" w:hAnsi="Verdana" w:cs="Times New Roman" w:hint="default"/>
        <w:sz w:val="22"/>
      </w:rPr>
    </w:lvl>
    <w:lvl w:ilvl="3">
      <w:start w:val="1"/>
      <w:numFmt w:val="decimal"/>
      <w:lvlText w:val="%1.%2.%3.%4."/>
      <w:lvlJc w:val="left"/>
      <w:pPr>
        <w:tabs>
          <w:tab w:val="num" w:pos="851"/>
        </w:tabs>
        <w:ind w:left="851" w:hanging="851"/>
      </w:pPr>
      <w:rPr>
        <w:rFonts w:ascii="Verdana" w:hAnsi="Verdana" w:cs="Times New Roman" w:hint="default"/>
        <w:sz w:val="22"/>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pPr>
      <w:rPr>
        <w:rFonts w:ascii="Verdana" w:hAnsi="Verdana" w:cs="Times New Roman" w:hint="default"/>
        <w:sz w:val="32"/>
      </w:rPr>
    </w:lvl>
    <w:lvl w:ilvl="1">
      <w:start w:val="1"/>
      <w:numFmt w:val="decimal"/>
      <w:lvlText w:val="%1.%2"/>
      <w:lvlJc w:val="left"/>
      <w:pPr>
        <w:tabs>
          <w:tab w:val="num" w:pos="567"/>
        </w:tabs>
      </w:pPr>
      <w:rPr>
        <w:rFonts w:ascii="Verdana" w:hAnsi="Verdana" w:cs="Times New Roman" w:hint="default"/>
        <w:sz w:val="20"/>
      </w:rPr>
    </w:lvl>
    <w:lvl w:ilvl="2">
      <w:start w:val="1"/>
      <w:numFmt w:val="decimal"/>
      <w:lvlText w:val="%1.%2.%3"/>
      <w:lvlJc w:val="left"/>
      <w:pPr>
        <w:tabs>
          <w:tab w:val="num" w:pos="851"/>
        </w:tabs>
      </w:pPr>
      <w:rPr>
        <w:rFonts w:ascii="Verdana" w:hAnsi="Verdana" w:cs="Times New Roman" w:hint="default"/>
        <w:sz w:val="20"/>
      </w:rPr>
    </w:lvl>
    <w:lvl w:ilvl="3">
      <w:start w:val="1"/>
      <w:numFmt w:val="decimal"/>
      <w:lvlText w:val="%1.%2.%3.%4"/>
      <w:lvlJc w:val="left"/>
      <w:pPr>
        <w:tabs>
          <w:tab w:val="num" w:pos="851"/>
        </w:tabs>
      </w:pPr>
      <w:rPr>
        <w:rFonts w:ascii="Verdana" w:hAnsi="Verdana" w:cs="Times New Roman" w:hint="default"/>
        <w:sz w:val="20"/>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cs="Times New Roman" w:hint="default"/>
        <w:sz w:val="22"/>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cs="Times New Roman" w:hint="default"/>
        <w:sz w:val="16"/>
      </w:rPr>
    </w:lvl>
    <w:lvl w:ilvl="1">
      <w:start w:val="1"/>
      <w:numFmt w:val="none"/>
      <w:lvlRestart w:val="0"/>
      <w:lvlText w:val="%1."/>
      <w:lvlJc w:val="left"/>
      <w:pPr>
        <w:tabs>
          <w:tab w:val="num" w:pos="284"/>
        </w:tabs>
        <w:ind w:left="284" w:hanging="284"/>
      </w:pPr>
      <w:rPr>
        <w:rFonts w:ascii="Verdana" w:hAnsi="Verdana" w:cs="Times New Roman" w:hint="default"/>
        <w:b/>
        <w:i w:val="0"/>
        <w:sz w:val="16"/>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cs="Times New Roman" w:hint="default"/>
        <w:b/>
        <w:i w:val="0"/>
        <w:sz w:val="22"/>
      </w:rPr>
    </w:lvl>
    <w:lvl w:ilvl="1">
      <w:start w:val="1"/>
      <w:numFmt w:val="decimal"/>
      <w:lvlText w:val="%1.%2"/>
      <w:lvlJc w:val="left"/>
      <w:pPr>
        <w:tabs>
          <w:tab w:val="num" w:pos="567"/>
        </w:tabs>
        <w:ind w:left="567" w:hanging="567"/>
      </w:pPr>
      <w:rPr>
        <w:rFonts w:ascii="Verdana" w:hAnsi="Verdana" w:cs="Times New Roman" w:hint="default"/>
        <w:b/>
        <w:i w:val="0"/>
        <w:sz w:val="19"/>
      </w:rPr>
    </w:lvl>
    <w:lvl w:ilvl="2">
      <w:start w:val="1"/>
      <w:numFmt w:val="decimal"/>
      <w:lvlText w:val="%1.%2.%3"/>
      <w:lvlJc w:val="left"/>
      <w:pPr>
        <w:tabs>
          <w:tab w:val="num" w:pos="567"/>
        </w:tabs>
        <w:ind w:left="567" w:hanging="567"/>
      </w:pPr>
      <w:rPr>
        <w:rFonts w:ascii="Verdana" w:hAnsi="Verdana" w:cs="Times New Roman" w:hint="default"/>
        <w:b/>
        <w:i w:val="0"/>
        <w:sz w:val="16"/>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8">
    <w:nsid w:val="7FEA0A23"/>
    <w:multiLevelType w:val="multilevel"/>
    <w:tmpl w:val="CD7452BA"/>
    <w:lvl w:ilvl="0">
      <w:start w:val="1"/>
      <w:numFmt w:val="decimal"/>
      <w:lvlText w:val="%1"/>
      <w:lvlJc w:val="left"/>
      <w:pPr>
        <w:tabs>
          <w:tab w:val="num" w:pos="284"/>
        </w:tabs>
      </w:pPr>
      <w:rPr>
        <w:rFonts w:ascii="Verdana" w:hAnsi="Verdana" w:cs="Times New Roman" w:hint="default"/>
        <w:sz w:val="20"/>
      </w:rPr>
    </w:lvl>
    <w:lvl w:ilvl="1">
      <w:start w:val="1"/>
      <w:numFmt w:val="decimal"/>
      <w:lvlText w:val="%1.%2"/>
      <w:lvlJc w:val="left"/>
      <w:pPr>
        <w:tabs>
          <w:tab w:val="num" w:pos="567"/>
        </w:tabs>
      </w:pPr>
      <w:rPr>
        <w:rFonts w:ascii="Verdana" w:hAnsi="Verdana" w:cs="Times New Roman" w:hint="default"/>
        <w:sz w:val="20"/>
      </w:rPr>
    </w:lvl>
    <w:lvl w:ilvl="2">
      <w:start w:val="1"/>
      <w:numFmt w:val="decimal"/>
      <w:lvlText w:val="%1.%2.%3"/>
      <w:lvlJc w:val="left"/>
      <w:pPr>
        <w:tabs>
          <w:tab w:val="num" w:pos="851"/>
        </w:tabs>
      </w:pPr>
      <w:rPr>
        <w:rFonts w:ascii="Verdana" w:hAnsi="Verdana" w:cs="Times New Roman" w:hint="default"/>
        <w:sz w:val="20"/>
      </w:rPr>
    </w:lvl>
    <w:lvl w:ilvl="3">
      <w:start w:val="1"/>
      <w:numFmt w:val="decimal"/>
      <w:lvlText w:val="%1.%2.%3.%4"/>
      <w:lvlJc w:val="left"/>
      <w:pPr>
        <w:tabs>
          <w:tab w:val="num" w:pos="851"/>
        </w:tabs>
      </w:pPr>
      <w:rPr>
        <w:rFonts w:ascii="Verdana" w:hAnsi="Verdana" w:cs="Times New Roman" w:hint="default"/>
        <w:sz w:val="20"/>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E43AB"/>
    <w:rsid w:val="000045A9"/>
    <w:rsid w:val="00017149"/>
    <w:rsid w:val="00042106"/>
    <w:rsid w:val="0005285B"/>
    <w:rsid w:val="00066D09"/>
    <w:rsid w:val="00070FDA"/>
    <w:rsid w:val="0009665C"/>
    <w:rsid w:val="000C6969"/>
    <w:rsid w:val="00103205"/>
    <w:rsid w:val="0012026F"/>
    <w:rsid w:val="001211C0"/>
    <w:rsid w:val="00132055"/>
    <w:rsid w:val="0014683F"/>
    <w:rsid w:val="00150857"/>
    <w:rsid w:val="001A4C14"/>
    <w:rsid w:val="001B16BB"/>
    <w:rsid w:val="001B3154"/>
    <w:rsid w:val="001C6565"/>
    <w:rsid w:val="00222CF3"/>
    <w:rsid w:val="00244981"/>
    <w:rsid w:val="00253A2E"/>
    <w:rsid w:val="00260407"/>
    <w:rsid w:val="0026225F"/>
    <w:rsid w:val="002844EF"/>
    <w:rsid w:val="002878CF"/>
    <w:rsid w:val="002946EE"/>
    <w:rsid w:val="0029634D"/>
    <w:rsid w:val="002C7975"/>
    <w:rsid w:val="002D68C0"/>
    <w:rsid w:val="002E765F"/>
    <w:rsid w:val="002F108B"/>
    <w:rsid w:val="00320749"/>
    <w:rsid w:val="0034191A"/>
    <w:rsid w:val="00343CC7"/>
    <w:rsid w:val="00371647"/>
    <w:rsid w:val="00384A08"/>
    <w:rsid w:val="003A753A"/>
    <w:rsid w:val="003A79B9"/>
    <w:rsid w:val="003E1CB6"/>
    <w:rsid w:val="003E3CF6"/>
    <w:rsid w:val="003E759F"/>
    <w:rsid w:val="00403373"/>
    <w:rsid w:val="00406C81"/>
    <w:rsid w:val="00412545"/>
    <w:rsid w:val="00430BB0"/>
    <w:rsid w:val="00450B90"/>
    <w:rsid w:val="00463D7D"/>
    <w:rsid w:val="00476F4D"/>
    <w:rsid w:val="00480E04"/>
    <w:rsid w:val="004F67A5"/>
    <w:rsid w:val="00506409"/>
    <w:rsid w:val="00516A00"/>
    <w:rsid w:val="00522406"/>
    <w:rsid w:val="00530E32"/>
    <w:rsid w:val="005711A3"/>
    <w:rsid w:val="00573B2B"/>
    <w:rsid w:val="005A4F04"/>
    <w:rsid w:val="005B3697"/>
    <w:rsid w:val="005B5793"/>
    <w:rsid w:val="005F25E2"/>
    <w:rsid w:val="005F5F58"/>
    <w:rsid w:val="0061037E"/>
    <w:rsid w:val="00616507"/>
    <w:rsid w:val="006330A2"/>
    <w:rsid w:val="0064035D"/>
    <w:rsid w:val="00642EB6"/>
    <w:rsid w:val="0069128F"/>
    <w:rsid w:val="006B73C9"/>
    <w:rsid w:val="006E6AE0"/>
    <w:rsid w:val="006F7602"/>
    <w:rsid w:val="00722A17"/>
    <w:rsid w:val="00757B83"/>
    <w:rsid w:val="00757CFA"/>
    <w:rsid w:val="007658CA"/>
    <w:rsid w:val="00791A69"/>
    <w:rsid w:val="00794830"/>
    <w:rsid w:val="00797CAA"/>
    <w:rsid w:val="007C2658"/>
    <w:rsid w:val="007E20D0"/>
    <w:rsid w:val="00820315"/>
    <w:rsid w:val="00843B45"/>
    <w:rsid w:val="00863129"/>
    <w:rsid w:val="008C2DB2"/>
    <w:rsid w:val="008C762E"/>
    <w:rsid w:val="008D4AE7"/>
    <w:rsid w:val="008D770E"/>
    <w:rsid w:val="0090337E"/>
    <w:rsid w:val="00907934"/>
    <w:rsid w:val="009560A1"/>
    <w:rsid w:val="0096337D"/>
    <w:rsid w:val="00980B7B"/>
    <w:rsid w:val="009A7E90"/>
    <w:rsid w:val="009C2378"/>
    <w:rsid w:val="009C642F"/>
    <w:rsid w:val="009D016F"/>
    <w:rsid w:val="009E251D"/>
    <w:rsid w:val="00A11C6E"/>
    <w:rsid w:val="00A171F4"/>
    <w:rsid w:val="00A24EFC"/>
    <w:rsid w:val="00A977CE"/>
    <w:rsid w:val="00AC1BCF"/>
    <w:rsid w:val="00AD131F"/>
    <w:rsid w:val="00AE43AB"/>
    <w:rsid w:val="00AE72E0"/>
    <w:rsid w:val="00AF3B3A"/>
    <w:rsid w:val="00AF6569"/>
    <w:rsid w:val="00B06265"/>
    <w:rsid w:val="00B20506"/>
    <w:rsid w:val="00B53038"/>
    <w:rsid w:val="00B5695F"/>
    <w:rsid w:val="00B67CD3"/>
    <w:rsid w:val="00B90F78"/>
    <w:rsid w:val="00BD1058"/>
    <w:rsid w:val="00BD40A9"/>
    <w:rsid w:val="00BD62D9"/>
    <w:rsid w:val="00BF56B2"/>
    <w:rsid w:val="00C03396"/>
    <w:rsid w:val="00C1451A"/>
    <w:rsid w:val="00C15518"/>
    <w:rsid w:val="00C357F1"/>
    <w:rsid w:val="00C36A8A"/>
    <w:rsid w:val="00C42121"/>
    <w:rsid w:val="00C457C3"/>
    <w:rsid w:val="00C644CA"/>
    <w:rsid w:val="00C73005"/>
    <w:rsid w:val="00CD2524"/>
    <w:rsid w:val="00CE3DE5"/>
    <w:rsid w:val="00CF36C9"/>
    <w:rsid w:val="00D166AC"/>
    <w:rsid w:val="00D43023"/>
    <w:rsid w:val="00D57BE4"/>
    <w:rsid w:val="00D81A0C"/>
    <w:rsid w:val="00DA0E06"/>
    <w:rsid w:val="00DB044E"/>
    <w:rsid w:val="00DF7785"/>
    <w:rsid w:val="00E14608"/>
    <w:rsid w:val="00E20B60"/>
    <w:rsid w:val="00E21E67"/>
    <w:rsid w:val="00E30EBF"/>
    <w:rsid w:val="00E52D70"/>
    <w:rsid w:val="00E55534"/>
    <w:rsid w:val="00E90833"/>
    <w:rsid w:val="00E914D1"/>
    <w:rsid w:val="00EA62DC"/>
    <w:rsid w:val="00EF56FF"/>
    <w:rsid w:val="00F20920"/>
    <w:rsid w:val="00F56318"/>
    <w:rsid w:val="00F82525"/>
    <w:rsid w:val="00F97FEA"/>
    <w:rsid w:val="00FC269C"/>
    <w:rsid w:val="00FF52AE"/>
  </w:rsids>
  <m:mathPr>
    <m:mathFont m:val="Cambria Math"/>
    <m:brkBin m:val="before"/>
    <m:brkBinSub m:val="--"/>
    <m:smallFrac m:val="off"/>
    <m:dispDef/>
    <m:lMargin m:val="0"/>
    <m:rMargin m:val="0"/>
    <m:defJc m:val="centerGroup"/>
    <m:wrapIndent m:val="1440"/>
    <m:intLim m:val="subSup"/>
    <m:naryLim m:val="undOvr"/>
  </m:mathPr>
  <w:uiCompat97To2003/>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Verdana" w:hAnsi="Verdana"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B5695F"/>
    <w:rPr>
      <w:sz w:val="16"/>
      <w:szCs w:val="16"/>
      <w:lang w:val="de-DE" w:eastAsia="en-US"/>
    </w:rPr>
  </w:style>
  <w:style w:type="paragraph" w:styleId="Heading1">
    <w:name w:val="heading 1"/>
    <w:basedOn w:val="Normal"/>
    <w:next w:val="Text"/>
    <w:link w:val="Heading1Char"/>
    <w:uiPriority w:val="99"/>
    <w:qFormat/>
    <w:rsid w:val="00A171F4"/>
    <w:pPr>
      <w:keepNext/>
      <w:keepLines/>
      <w:spacing w:before="120" w:after="120" w:line="440" w:lineRule="exact"/>
      <w:jc w:val="both"/>
      <w:outlineLvl w:val="0"/>
    </w:pPr>
    <w:rPr>
      <w:rFonts w:eastAsia="Times New Roman"/>
      <w:b/>
      <w:sz w:val="40"/>
      <w:szCs w:val="32"/>
    </w:rPr>
  </w:style>
  <w:style w:type="paragraph" w:styleId="Heading2">
    <w:name w:val="heading 2"/>
    <w:basedOn w:val="Normal"/>
    <w:next w:val="Text"/>
    <w:link w:val="Heading2Char"/>
    <w:uiPriority w:val="99"/>
    <w:qFormat/>
    <w:rsid w:val="002E765F"/>
    <w:pPr>
      <w:keepNext/>
      <w:keepLines/>
      <w:spacing w:before="120" w:after="120" w:line="260" w:lineRule="exact"/>
      <w:jc w:val="both"/>
      <w:outlineLvl w:val="1"/>
    </w:pPr>
    <w:rPr>
      <w:rFonts w:eastAsia="Times New Roman"/>
      <w:b/>
      <w:sz w:val="22"/>
      <w:szCs w:val="26"/>
    </w:rPr>
  </w:style>
  <w:style w:type="paragraph" w:styleId="Heading3">
    <w:name w:val="heading 3"/>
    <w:basedOn w:val="Normal"/>
    <w:next w:val="Text"/>
    <w:link w:val="Heading3Char"/>
    <w:uiPriority w:val="99"/>
    <w:qFormat/>
    <w:rsid w:val="002E765F"/>
    <w:pPr>
      <w:keepNext/>
      <w:keepLines/>
      <w:spacing w:before="120" w:after="120" w:line="240" w:lineRule="exact"/>
      <w:jc w:val="both"/>
      <w:outlineLvl w:val="2"/>
    </w:pPr>
    <w:rPr>
      <w:rFonts w:eastAsia="Times New Roman"/>
      <w:b/>
      <w:sz w:val="20"/>
      <w:szCs w:val="24"/>
    </w:rPr>
  </w:style>
  <w:style w:type="paragraph" w:styleId="Heading4">
    <w:name w:val="heading 4"/>
    <w:basedOn w:val="Normal"/>
    <w:next w:val="Text"/>
    <w:link w:val="Heading4Char"/>
    <w:uiPriority w:val="99"/>
    <w:qFormat/>
    <w:rsid w:val="002E765F"/>
    <w:pPr>
      <w:keepNext/>
      <w:keepLines/>
      <w:spacing w:before="120" w:after="120" w:line="220" w:lineRule="exact"/>
      <w:jc w:val="both"/>
      <w:outlineLvl w:val="3"/>
    </w:pPr>
    <w:rPr>
      <w:rFonts w:eastAsia="Times New Roman"/>
      <w:iCs/>
      <w:sz w:val="18"/>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171F4"/>
    <w:rPr>
      <w:rFonts w:eastAsia="Times New Roman" w:cs="Times New Roman"/>
      <w:b/>
      <w:sz w:val="32"/>
      <w:szCs w:val="32"/>
    </w:rPr>
  </w:style>
  <w:style w:type="character" w:customStyle="1" w:styleId="Heading2Char">
    <w:name w:val="Heading 2 Char"/>
    <w:basedOn w:val="DefaultParagraphFont"/>
    <w:link w:val="Heading2"/>
    <w:uiPriority w:val="99"/>
    <w:locked/>
    <w:rsid w:val="002E765F"/>
    <w:rPr>
      <w:rFonts w:ascii="Verdana" w:hAnsi="Verdana" w:cs="Times New Roman"/>
      <w:b/>
      <w:sz w:val="26"/>
      <w:szCs w:val="26"/>
    </w:rPr>
  </w:style>
  <w:style w:type="character" w:customStyle="1" w:styleId="Heading3Char">
    <w:name w:val="Heading 3 Char"/>
    <w:basedOn w:val="DefaultParagraphFont"/>
    <w:link w:val="Heading3"/>
    <w:uiPriority w:val="99"/>
    <w:locked/>
    <w:rsid w:val="002E765F"/>
    <w:rPr>
      <w:rFonts w:ascii="Verdana" w:hAnsi="Verdana" w:cs="Times New Roman"/>
      <w:b/>
      <w:sz w:val="24"/>
      <w:szCs w:val="24"/>
    </w:rPr>
  </w:style>
  <w:style w:type="character" w:customStyle="1" w:styleId="Heading4Char">
    <w:name w:val="Heading 4 Char"/>
    <w:basedOn w:val="DefaultParagraphFont"/>
    <w:link w:val="Heading4"/>
    <w:uiPriority w:val="99"/>
    <w:locked/>
    <w:rsid w:val="002E765F"/>
    <w:rPr>
      <w:rFonts w:ascii="Verdana" w:hAnsi="Verdana" w:cs="Times New Roman"/>
      <w:iCs/>
      <w:sz w:val="20"/>
      <w:szCs w:val="20"/>
    </w:rPr>
  </w:style>
  <w:style w:type="table" w:customStyle="1" w:styleId="Basic">
    <w:name w:val="Basic"/>
    <w:uiPriority w:val="99"/>
    <w:rsid w:val="008C2DB2"/>
    <w:rPr>
      <w:sz w:val="20"/>
      <w:szCs w:val="20"/>
      <w:lang w:val="en-US" w:eastAsia="en-US"/>
    </w:rPr>
    <w:tblPr>
      <w:tblInd w:w="0" w:type="dxa"/>
      <w:tblCellMar>
        <w:top w:w="0" w:type="dxa"/>
        <w:left w:w="0" w:type="dxa"/>
        <w:bottom w:w="0" w:type="dxa"/>
        <w:right w:w="0" w:type="dxa"/>
      </w:tblCellMar>
    </w:tblPr>
  </w:style>
  <w:style w:type="paragraph" w:styleId="Header">
    <w:name w:val="header"/>
    <w:basedOn w:val="Normal"/>
    <w:link w:val="HeaderChar"/>
    <w:uiPriority w:val="99"/>
    <w:rsid w:val="00E55534"/>
    <w:pPr>
      <w:tabs>
        <w:tab w:val="center" w:pos="4513"/>
        <w:tab w:val="right" w:pos="9026"/>
      </w:tabs>
    </w:pPr>
  </w:style>
  <w:style w:type="character" w:customStyle="1" w:styleId="HeaderChar">
    <w:name w:val="Header Char"/>
    <w:basedOn w:val="DefaultParagraphFont"/>
    <w:link w:val="Header"/>
    <w:uiPriority w:val="99"/>
    <w:locked/>
    <w:rsid w:val="00E55534"/>
    <w:rPr>
      <w:rFonts w:cs="Times New Roman"/>
    </w:rPr>
  </w:style>
  <w:style w:type="paragraph" w:styleId="Footer">
    <w:name w:val="footer"/>
    <w:basedOn w:val="Normal"/>
    <w:link w:val="FooterChar"/>
    <w:uiPriority w:val="99"/>
    <w:rsid w:val="00642EB6"/>
    <w:rPr>
      <w:color w:val="41535D"/>
      <w:sz w:val="18"/>
    </w:rPr>
  </w:style>
  <w:style w:type="character" w:customStyle="1" w:styleId="FooterChar">
    <w:name w:val="Footer Char"/>
    <w:basedOn w:val="DefaultParagraphFont"/>
    <w:link w:val="Footer"/>
    <w:uiPriority w:val="99"/>
    <w:locked/>
    <w:rsid w:val="00642EB6"/>
    <w:rPr>
      <w:rFonts w:cs="Times New Roman"/>
      <w:color w:val="41535D"/>
      <w:sz w:val="18"/>
    </w:rPr>
  </w:style>
  <w:style w:type="paragraph" w:styleId="BalloonText">
    <w:name w:val="Balloon Text"/>
    <w:basedOn w:val="Normal"/>
    <w:link w:val="BalloonTextChar"/>
    <w:uiPriority w:val="99"/>
    <w:semiHidden/>
    <w:rsid w:val="00E55534"/>
    <w:rPr>
      <w:rFonts w:ascii="Tahoma" w:hAnsi="Tahoma" w:cs="Tahoma"/>
    </w:rPr>
  </w:style>
  <w:style w:type="character" w:customStyle="1" w:styleId="BalloonTextChar">
    <w:name w:val="Balloon Text Char"/>
    <w:basedOn w:val="DefaultParagraphFont"/>
    <w:link w:val="BalloonText"/>
    <w:uiPriority w:val="99"/>
    <w:semiHidden/>
    <w:locked/>
    <w:rsid w:val="00E55534"/>
    <w:rPr>
      <w:rFonts w:ascii="Tahoma" w:hAnsi="Tahoma" w:cs="Tahoma"/>
      <w:sz w:val="16"/>
      <w:szCs w:val="16"/>
    </w:rPr>
  </w:style>
  <w:style w:type="table" w:styleId="TableGrid">
    <w:name w:val="Table Grid"/>
    <w:basedOn w:val="TableNormal"/>
    <w:uiPriority w:val="99"/>
    <w:rsid w:val="00E5553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Subtitle"/>
    <w:link w:val="TitleChar"/>
    <w:uiPriority w:val="99"/>
    <w:qFormat/>
    <w:rsid w:val="00843B45"/>
    <w:pPr>
      <w:spacing w:line="600" w:lineRule="exact"/>
      <w:contextualSpacing/>
    </w:pPr>
    <w:rPr>
      <w:rFonts w:eastAsia="Times New Roman"/>
      <w:b/>
      <w:color w:val="5C666F"/>
      <w:sz w:val="40"/>
      <w:szCs w:val="52"/>
    </w:rPr>
  </w:style>
  <w:style w:type="character" w:customStyle="1" w:styleId="TitleChar">
    <w:name w:val="Title Char"/>
    <w:basedOn w:val="DefaultParagraphFont"/>
    <w:link w:val="Title"/>
    <w:uiPriority w:val="99"/>
    <w:locked/>
    <w:rsid w:val="00843B45"/>
    <w:rPr>
      <w:rFonts w:ascii="Verdana" w:hAnsi="Verdana" w:cs="Times New Roman"/>
      <w:b/>
      <w:color w:val="5C666F"/>
      <w:sz w:val="52"/>
      <w:szCs w:val="52"/>
    </w:rPr>
  </w:style>
  <w:style w:type="character" w:styleId="Emphasis">
    <w:name w:val="Emphasis"/>
    <w:basedOn w:val="DefaultParagraphFont"/>
    <w:uiPriority w:val="99"/>
    <w:qFormat/>
    <w:rsid w:val="003E1CB6"/>
    <w:rPr>
      <w:rFonts w:cs="Times New Roman"/>
      <w:b/>
      <w:iCs/>
    </w:rPr>
  </w:style>
  <w:style w:type="paragraph" w:styleId="Subtitle">
    <w:name w:val="Subtitle"/>
    <w:basedOn w:val="Normal"/>
    <w:link w:val="SubtitleChar"/>
    <w:uiPriority w:val="99"/>
    <w:qFormat/>
    <w:rsid w:val="00843B45"/>
    <w:pPr>
      <w:numPr>
        <w:ilvl w:val="1"/>
      </w:numPr>
      <w:spacing w:line="520" w:lineRule="atLeast"/>
    </w:pPr>
    <w:rPr>
      <w:rFonts w:eastAsia="Times New Roman"/>
      <w:iCs/>
      <w:color w:val="5C666F"/>
      <w:sz w:val="32"/>
      <w:szCs w:val="24"/>
    </w:rPr>
  </w:style>
  <w:style w:type="character" w:customStyle="1" w:styleId="SubtitleChar">
    <w:name w:val="Subtitle Char"/>
    <w:basedOn w:val="DefaultParagraphFont"/>
    <w:link w:val="Subtitle"/>
    <w:uiPriority w:val="99"/>
    <w:locked/>
    <w:rsid w:val="00843B45"/>
    <w:rPr>
      <w:rFonts w:ascii="Verdana" w:hAnsi="Verdana" w:cs="Times New Roman"/>
      <w:iCs/>
      <w:color w:val="5C666F"/>
      <w:sz w:val="24"/>
      <w:szCs w:val="24"/>
    </w:rPr>
  </w:style>
  <w:style w:type="paragraph" w:customStyle="1" w:styleId="Themen">
    <w:name w:val="Themen"/>
    <w:basedOn w:val="Normal"/>
    <w:uiPriority w:val="99"/>
    <w:rsid w:val="00403373"/>
    <w:pPr>
      <w:numPr>
        <w:numId w:val="18"/>
      </w:numPr>
      <w:spacing w:after="60" w:line="360" w:lineRule="exact"/>
    </w:pPr>
    <w:rPr>
      <w:b/>
      <w:sz w:val="24"/>
    </w:rPr>
  </w:style>
  <w:style w:type="paragraph" w:styleId="ListParagraph">
    <w:name w:val="List Paragraph"/>
    <w:basedOn w:val="Normal"/>
    <w:uiPriority w:val="99"/>
    <w:qFormat/>
    <w:rsid w:val="003E1CB6"/>
    <w:pPr>
      <w:ind w:left="720"/>
      <w:contextualSpacing/>
    </w:pPr>
  </w:style>
  <w:style w:type="paragraph" w:customStyle="1" w:styleId="Kolumnentitel">
    <w:name w:val="Kolumnentitel"/>
    <w:basedOn w:val="Normal"/>
    <w:uiPriority w:val="99"/>
    <w:rsid w:val="00B90F78"/>
    <w:rPr>
      <w:caps/>
      <w:sz w:val="14"/>
    </w:rPr>
  </w:style>
  <w:style w:type="paragraph" w:customStyle="1" w:styleId="Seitenzahlen">
    <w:name w:val="Seitenzahlen"/>
    <w:basedOn w:val="Normal"/>
    <w:uiPriority w:val="99"/>
    <w:rsid w:val="00722A17"/>
    <w:pPr>
      <w:jc w:val="right"/>
    </w:pPr>
    <w:rPr>
      <w:caps/>
      <w:sz w:val="14"/>
    </w:rPr>
  </w:style>
  <w:style w:type="character" w:styleId="PageNumber">
    <w:name w:val="page number"/>
    <w:basedOn w:val="DefaultParagraphFont"/>
    <w:uiPriority w:val="99"/>
    <w:semiHidden/>
    <w:rsid w:val="007E20D0"/>
    <w:rPr>
      <w:rFonts w:ascii="Times New Roman" w:hAnsi="Times New Roman" w:cs="Times New Roman"/>
    </w:rPr>
  </w:style>
  <w:style w:type="paragraph" w:customStyle="1" w:styleId="Text">
    <w:name w:val="Text"/>
    <w:basedOn w:val="Normal"/>
    <w:uiPriority w:val="99"/>
    <w:rsid w:val="00A171F4"/>
    <w:pPr>
      <w:spacing w:line="280" w:lineRule="atLeast"/>
      <w:jc w:val="both"/>
    </w:pPr>
    <w:rPr>
      <w:sz w:val="22"/>
    </w:rPr>
  </w:style>
  <w:style w:type="character" w:styleId="SubtleEmphasis">
    <w:name w:val="Subtle Emphasis"/>
    <w:basedOn w:val="DefaultParagraphFont"/>
    <w:uiPriority w:val="99"/>
    <w:qFormat/>
    <w:rsid w:val="006F7602"/>
    <w:rPr>
      <w:rFonts w:cs="Times New Roman"/>
      <w:i/>
      <w:iCs/>
      <w:color w:val="auto"/>
    </w:rPr>
  </w:style>
  <w:style w:type="paragraph" w:customStyle="1" w:styleId="Bulletpoint1">
    <w:name w:val="Bulletpoint 1"/>
    <w:basedOn w:val="Normal"/>
    <w:uiPriority w:val="99"/>
    <w:rsid w:val="00B5695F"/>
    <w:pPr>
      <w:numPr>
        <w:numId w:val="22"/>
      </w:numPr>
      <w:spacing w:after="120" w:line="280" w:lineRule="atLeast"/>
      <w:contextualSpacing/>
    </w:pPr>
    <w:rPr>
      <w:sz w:val="22"/>
    </w:rPr>
  </w:style>
  <w:style w:type="paragraph" w:customStyle="1" w:styleId="Bulletpoint2">
    <w:name w:val="Bulletpoint 2"/>
    <w:basedOn w:val="Normal"/>
    <w:uiPriority w:val="99"/>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Normal"/>
    <w:uiPriority w:val="99"/>
    <w:rsid w:val="00B5695F"/>
    <w:pPr>
      <w:numPr>
        <w:ilvl w:val="2"/>
        <w:numId w:val="22"/>
      </w:numPr>
      <w:spacing w:after="120" w:line="280" w:lineRule="atLeast"/>
      <w:contextualSpacing/>
    </w:pPr>
    <w:rPr>
      <w:sz w:val="22"/>
    </w:rPr>
  </w:style>
  <w:style w:type="paragraph" w:customStyle="1" w:styleId="Nummerrierung">
    <w:name w:val="Nummerrierung"/>
    <w:basedOn w:val="Normal"/>
    <w:uiPriority w:val="99"/>
    <w:rsid w:val="008D770E"/>
    <w:pPr>
      <w:numPr>
        <w:numId w:val="24"/>
      </w:numPr>
      <w:spacing w:after="120"/>
    </w:pPr>
    <w:rPr>
      <w:sz w:val="18"/>
    </w:rPr>
  </w:style>
  <w:style w:type="paragraph" w:customStyle="1" w:styleId="NummerrierungFett">
    <w:name w:val="Nummerrierung Fett"/>
    <w:basedOn w:val="Nummerrierung"/>
    <w:uiPriority w:val="99"/>
    <w:rsid w:val="00506409"/>
    <w:rPr>
      <w:b/>
    </w:rPr>
  </w:style>
  <w:style w:type="table" w:customStyle="1" w:styleId="Wirtgen">
    <w:name w:val="Wirtgen"/>
    <w:uiPriority w:val="99"/>
    <w:rsid w:val="008D770E"/>
    <w:pPr>
      <w:spacing w:before="60" w:after="60" w:line="220" w:lineRule="atLeast"/>
    </w:pPr>
    <w:rPr>
      <w:sz w:val="18"/>
      <w:szCs w:val="20"/>
      <w:lang w:val="en-US" w:eastAsia="en-US"/>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top w:w="0" w:type="dxa"/>
        <w:left w:w="85" w:type="dxa"/>
        <w:bottom w:w="0" w:type="dxa"/>
        <w:right w:w="85" w:type="dxa"/>
      </w:tblCellMar>
    </w:tblPr>
  </w:style>
  <w:style w:type="paragraph" w:customStyle="1" w:styleId="TextBlocksatz">
    <w:name w:val="Text Blocksatz"/>
    <w:basedOn w:val="Text"/>
    <w:uiPriority w:val="99"/>
    <w:rsid w:val="00A171F4"/>
  </w:style>
  <w:style w:type="paragraph" w:styleId="Caption">
    <w:name w:val="caption"/>
    <w:basedOn w:val="Normal"/>
    <w:next w:val="Normal"/>
    <w:uiPriority w:val="99"/>
    <w:qFormat/>
    <w:rsid w:val="001B16BB"/>
    <w:pPr>
      <w:spacing w:before="120" w:after="120"/>
    </w:pPr>
    <w:rPr>
      <w:bCs/>
      <w:color w:val="41535D"/>
      <w:szCs w:val="18"/>
    </w:rPr>
  </w:style>
  <w:style w:type="paragraph" w:styleId="TOCHeading">
    <w:name w:val="TOC Heading"/>
    <w:basedOn w:val="Heading1"/>
    <w:next w:val="Normal"/>
    <w:uiPriority w:val="99"/>
    <w:qFormat/>
    <w:rsid w:val="00BD1058"/>
    <w:pPr>
      <w:spacing w:line="240" w:lineRule="auto"/>
      <w:outlineLvl w:val="9"/>
    </w:pPr>
    <w:rPr>
      <w:bCs/>
      <w:szCs w:val="28"/>
      <w:lang w:eastAsia="de-DE"/>
    </w:rPr>
  </w:style>
  <w:style w:type="paragraph" w:styleId="TOC1">
    <w:name w:val="toc 1"/>
    <w:basedOn w:val="Normal"/>
    <w:next w:val="Normal"/>
    <w:autoRedefine/>
    <w:uiPriority w:val="99"/>
    <w:rsid w:val="00C457C3"/>
    <w:pPr>
      <w:tabs>
        <w:tab w:val="left" w:pos="454"/>
        <w:tab w:val="right" w:leader="dot" w:pos="9514"/>
      </w:tabs>
      <w:spacing w:after="220"/>
      <w:ind w:left="454" w:right="284" w:hanging="454"/>
    </w:pPr>
    <w:rPr>
      <w:b/>
      <w:sz w:val="22"/>
    </w:rPr>
  </w:style>
  <w:style w:type="paragraph" w:styleId="TOC2">
    <w:name w:val="toc 2"/>
    <w:basedOn w:val="Normal"/>
    <w:next w:val="Normal"/>
    <w:autoRedefine/>
    <w:uiPriority w:val="99"/>
    <w:rsid w:val="00C457C3"/>
    <w:pPr>
      <w:tabs>
        <w:tab w:val="left" w:pos="660"/>
        <w:tab w:val="right" w:leader="dot" w:pos="9514"/>
      </w:tabs>
      <w:spacing w:after="100"/>
      <w:ind w:left="454" w:right="284" w:hanging="454"/>
    </w:pPr>
    <w:rPr>
      <w:b/>
      <w:sz w:val="19"/>
    </w:rPr>
  </w:style>
  <w:style w:type="paragraph" w:styleId="TOC3">
    <w:name w:val="toc 3"/>
    <w:basedOn w:val="Normal"/>
    <w:next w:val="Normal"/>
    <w:autoRedefine/>
    <w:uiPriority w:val="99"/>
    <w:rsid w:val="00C457C3"/>
    <w:pPr>
      <w:tabs>
        <w:tab w:val="left" w:pos="964"/>
        <w:tab w:val="right" w:leader="dot" w:pos="9514"/>
      </w:tabs>
      <w:spacing w:after="100"/>
      <w:ind w:left="964" w:hanging="510"/>
    </w:pPr>
  </w:style>
  <w:style w:type="character" w:styleId="Hyperlink">
    <w:name w:val="Hyperlink"/>
    <w:basedOn w:val="DefaultParagraphFont"/>
    <w:uiPriority w:val="99"/>
    <w:rsid w:val="00BD1058"/>
    <w:rPr>
      <w:rFonts w:cs="Times New Roman"/>
      <w:color w:val="41535D"/>
      <w:u w:val="single"/>
    </w:rPr>
  </w:style>
  <w:style w:type="character" w:styleId="PlaceholderText">
    <w:name w:val="Placeholder Text"/>
    <w:basedOn w:val="DefaultParagraphFont"/>
    <w:uiPriority w:val="99"/>
    <w:semiHidden/>
    <w:rsid w:val="00FF52AE"/>
    <w:rPr>
      <w:rFonts w:cs="Times New Roman"/>
      <w:color w:val="808080"/>
    </w:rPr>
  </w:style>
  <w:style w:type="paragraph" w:customStyle="1" w:styleId="HeadlineFotos">
    <w:name w:val="Headline Fotos"/>
    <w:basedOn w:val="Normal"/>
    <w:next w:val="Text"/>
    <w:uiPriority w:val="99"/>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99"/>
    <w:rsid w:val="00D166AC"/>
    <w:rPr>
      <w:szCs w:val="20"/>
    </w:rPr>
  </w:style>
  <w:style w:type="character" w:styleId="CommentReference">
    <w:name w:val="annotation reference"/>
    <w:basedOn w:val="DefaultParagraphFont"/>
    <w:uiPriority w:val="99"/>
    <w:semiHidden/>
    <w:rsid w:val="002878CF"/>
    <w:rPr>
      <w:rFonts w:cs="Times New Roman"/>
      <w:sz w:val="16"/>
      <w:szCs w:val="16"/>
    </w:rPr>
  </w:style>
  <w:style w:type="paragraph" w:styleId="CommentText">
    <w:name w:val="annotation text"/>
    <w:basedOn w:val="Normal"/>
    <w:link w:val="CommentTextChar"/>
    <w:uiPriority w:val="99"/>
    <w:semiHidden/>
    <w:rsid w:val="002878CF"/>
    <w:rPr>
      <w:sz w:val="20"/>
      <w:szCs w:val="20"/>
    </w:rPr>
  </w:style>
  <w:style w:type="character" w:customStyle="1" w:styleId="CommentTextChar">
    <w:name w:val="Comment Text Char"/>
    <w:basedOn w:val="DefaultParagraphFont"/>
    <w:link w:val="CommentText"/>
    <w:uiPriority w:val="99"/>
    <w:semiHidden/>
    <w:locked/>
    <w:rsid w:val="002878CF"/>
    <w:rPr>
      <w:rFonts w:cs="Times New Roman"/>
      <w:sz w:val="20"/>
      <w:szCs w:val="20"/>
    </w:rPr>
  </w:style>
  <w:style w:type="paragraph" w:styleId="CommentSubject">
    <w:name w:val="annotation subject"/>
    <w:basedOn w:val="CommentText"/>
    <w:next w:val="CommentText"/>
    <w:link w:val="CommentSubjectChar"/>
    <w:uiPriority w:val="99"/>
    <w:semiHidden/>
    <w:rsid w:val="002878CF"/>
    <w:rPr>
      <w:b/>
      <w:bCs/>
    </w:rPr>
  </w:style>
  <w:style w:type="character" w:customStyle="1" w:styleId="CommentSubjectChar">
    <w:name w:val="Comment Subject Char"/>
    <w:basedOn w:val="CommentTextChar"/>
    <w:link w:val="CommentSubject"/>
    <w:uiPriority w:val="99"/>
    <w:semiHidden/>
    <w:locked/>
    <w:rsid w:val="002878CF"/>
    <w:rPr>
      <w:b/>
      <w:bCs/>
    </w:rPr>
  </w:style>
  <w:style w:type="numbering" w:customStyle="1" w:styleId="zzzBulletpoints">
    <w:name w:val="zzz_Bulletpoints"/>
    <w:rsid w:val="00E21C67"/>
    <w:pPr>
      <w:numPr>
        <w:numId w:val="22"/>
      </w:numPr>
    </w:pPr>
  </w:style>
  <w:style w:type="numbering" w:customStyle="1" w:styleId="zzzThemen">
    <w:name w:val="zzz_Themen"/>
    <w:rsid w:val="00E21C67"/>
    <w:pPr>
      <w:numPr>
        <w:numId w:val="18"/>
      </w:numPr>
    </w:pPr>
  </w:style>
  <w:style w:type="numbering" w:customStyle="1" w:styleId="zzzNummerierung">
    <w:name w:val="zzz_Nummerierung"/>
    <w:rsid w:val="00E21C67"/>
    <w:pPr>
      <w:numPr>
        <w:numId w:val="24"/>
      </w:numPr>
    </w:pPr>
  </w:style>
  <w:style w:type="numbering" w:customStyle="1" w:styleId="zzzHeadlines">
    <w:name w:val="zzz_Headlines"/>
    <w:rsid w:val="00E21C67"/>
    <w:pPr>
      <w:numPr>
        <w:numId w:val="20"/>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adamsm\AppData\Roaming\Microsoft\Templates\PR_WIRTGEN%20GmbH_Vorlage_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PR_WIRTGEN GmbH_Vorlage_neu.dotx</Template>
  <TotalTime>6</TotalTime>
  <Pages>4</Pages>
  <Words>862</Words>
  <Characters>5002</Characters>
  <Application>Microsoft Office Outlook</Application>
  <DocSecurity>0</DocSecurity>
  <Lines>0</Lines>
  <Paragraphs>0</Paragraphs>
  <ScaleCrop>false</ScaleCrop>
  <Company>Wirtgen GmbH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Wirtgen W 100 CFi: A special job for the compact milling machine, extending the broadband network </dc:title>
  <dc:subject/>
  <dc:creator>Schüler Angelika</dc:creator>
  <cp:keywords/>
  <dc:description/>
  <cp:lastModifiedBy>santa</cp:lastModifiedBy>
  <cp:revision>6</cp:revision>
  <dcterms:created xsi:type="dcterms:W3CDTF">2017-08-14T17:03:00Z</dcterms:created>
  <dcterms:modified xsi:type="dcterms:W3CDTF">2017-08-14T17:07:00Z</dcterms:modified>
</cp:coreProperties>
</file>